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51D" w:rsidRPr="0073172D" w:rsidRDefault="0073172D">
      <w:pPr>
        <w:jc w:val="right"/>
        <w:rPr>
          <w:b/>
          <w:snapToGrid w:val="0"/>
        </w:rPr>
      </w:pPr>
      <w:r w:rsidRPr="0073172D">
        <w:rPr>
          <w:b/>
          <w:snapToGrid w:val="0"/>
        </w:rPr>
        <w:t>P</w:t>
      </w:r>
      <w:r w:rsidR="008C151D" w:rsidRPr="0073172D">
        <w:rPr>
          <w:b/>
          <w:snapToGrid w:val="0"/>
        </w:rPr>
        <w:t>říloha č.1</w:t>
      </w:r>
    </w:p>
    <w:p w:rsidR="008C151D" w:rsidRPr="00035973" w:rsidRDefault="008C151D">
      <w:pPr>
        <w:jc w:val="center"/>
        <w:rPr>
          <w:b/>
          <w:snapToGrid w:val="0"/>
          <w:sz w:val="24"/>
        </w:rPr>
      </w:pPr>
    </w:p>
    <w:p w:rsidR="008C151D" w:rsidRDefault="00AE24C0" w:rsidP="00AE24C0">
      <w:pPr>
        <w:jc w:val="center"/>
        <w:rPr>
          <w:b/>
          <w:snapToGrid w:val="0"/>
          <w:sz w:val="28"/>
          <w:szCs w:val="28"/>
        </w:rPr>
      </w:pPr>
      <w:r w:rsidRPr="00AE24C0">
        <w:rPr>
          <w:b/>
          <w:snapToGrid w:val="0"/>
          <w:sz w:val="28"/>
          <w:szCs w:val="28"/>
        </w:rPr>
        <w:t>Popis Služby technické podpory oddělení Support</w:t>
      </w:r>
    </w:p>
    <w:p w:rsidR="0026609C" w:rsidRPr="00AE24C0" w:rsidRDefault="0026609C" w:rsidP="00AE24C0">
      <w:pPr>
        <w:jc w:val="center"/>
        <w:rPr>
          <w:b/>
          <w:snapToGrid w:val="0"/>
          <w:sz w:val="28"/>
          <w:szCs w:val="28"/>
        </w:rPr>
      </w:pPr>
    </w:p>
    <w:p w:rsidR="008C151D" w:rsidRPr="00035973" w:rsidRDefault="008C151D">
      <w:pPr>
        <w:rPr>
          <w:b/>
          <w:snapToGrid w:val="0"/>
          <w:sz w:val="18"/>
        </w:rPr>
      </w:pPr>
    </w:p>
    <w:p w:rsidR="008C151D" w:rsidRPr="00035973" w:rsidRDefault="008C151D">
      <w:pPr>
        <w:jc w:val="both"/>
        <w:rPr>
          <w:snapToGrid w:val="0"/>
          <w:sz w:val="22"/>
        </w:rPr>
      </w:pPr>
      <w:r w:rsidRPr="00035973">
        <w:rPr>
          <w:snapToGrid w:val="0"/>
          <w:sz w:val="22"/>
        </w:rPr>
        <w:t>V tomto dokumentu jsou uvedeny informace o službě Software Update License &amp; Support poskytované oddělením Oracle Support Services (dále jen „oddělení Support“) společnosti Oracle Czech, s. r. o. (dále jen „společnost Oracle“).</w:t>
      </w:r>
    </w:p>
    <w:p w:rsidR="008C151D" w:rsidRPr="00035973" w:rsidRDefault="008C151D">
      <w:pPr>
        <w:jc w:val="both"/>
        <w:rPr>
          <w:snapToGrid w:val="0"/>
          <w:sz w:val="22"/>
        </w:rPr>
      </w:pPr>
    </w:p>
    <w:p w:rsidR="008C151D" w:rsidRPr="00035973" w:rsidRDefault="008C151D">
      <w:pPr>
        <w:pStyle w:val="BodyText"/>
        <w:jc w:val="both"/>
        <w:rPr>
          <w:sz w:val="22"/>
        </w:rPr>
      </w:pPr>
      <w:r w:rsidRPr="00035973">
        <w:rPr>
          <w:sz w:val="22"/>
        </w:rPr>
        <w:t>V objednávkovém dokumentu jsou jmenovitě uvedeny softwarové produkty společnosti Oracle (dále též jen „Programy“), pro které jsou poskytovány služby technické podpory oddělení Support.</w:t>
      </w:r>
    </w:p>
    <w:p w:rsidR="008C151D" w:rsidRPr="00035973" w:rsidRDefault="008C151D">
      <w:pPr>
        <w:pStyle w:val="BodyText"/>
        <w:rPr>
          <w:sz w:val="22"/>
        </w:rPr>
      </w:pPr>
    </w:p>
    <w:p w:rsidR="008C151D" w:rsidRPr="00035973" w:rsidRDefault="008C151D">
      <w:pPr>
        <w:pStyle w:val="Heading2"/>
        <w:ind w:left="0"/>
        <w:rPr>
          <w:sz w:val="22"/>
        </w:rPr>
      </w:pPr>
      <w:r w:rsidRPr="00035973">
        <w:rPr>
          <w:i/>
          <w:sz w:val="22"/>
        </w:rPr>
        <w:t xml:space="preserve">Služba Software Update License &amp; Support </w:t>
      </w:r>
    </w:p>
    <w:p w:rsidR="008C151D" w:rsidRPr="00035973" w:rsidRDefault="008C151D">
      <w:pPr>
        <w:ind w:left="567"/>
        <w:rPr>
          <w:snapToGrid w:val="0"/>
          <w:sz w:val="22"/>
        </w:rPr>
      </w:pPr>
    </w:p>
    <w:p w:rsidR="008C151D" w:rsidRPr="00035973" w:rsidRDefault="008C151D">
      <w:pPr>
        <w:numPr>
          <w:ilvl w:val="0"/>
          <w:numId w:val="1"/>
        </w:numPr>
        <w:tabs>
          <w:tab w:val="left" w:pos="284"/>
        </w:tabs>
        <w:rPr>
          <w:snapToGrid w:val="0"/>
          <w:sz w:val="22"/>
        </w:rPr>
      </w:pPr>
      <w:r w:rsidRPr="00035973">
        <w:rPr>
          <w:snapToGrid w:val="0"/>
          <w:sz w:val="22"/>
        </w:rPr>
        <w:t>Dodávka nových verzí software.</w:t>
      </w:r>
    </w:p>
    <w:p w:rsidR="008C151D" w:rsidRPr="00035973" w:rsidRDefault="008C151D">
      <w:pPr>
        <w:tabs>
          <w:tab w:val="left" w:pos="284"/>
        </w:tabs>
        <w:rPr>
          <w:snapToGrid w:val="0"/>
          <w:sz w:val="22"/>
        </w:rPr>
      </w:pPr>
    </w:p>
    <w:p w:rsidR="008C151D" w:rsidRPr="00035973" w:rsidRDefault="008C151D">
      <w:pPr>
        <w:numPr>
          <w:ilvl w:val="0"/>
          <w:numId w:val="1"/>
        </w:numPr>
        <w:tabs>
          <w:tab w:val="left" w:pos="284"/>
        </w:tabs>
        <w:rPr>
          <w:snapToGrid w:val="0"/>
          <w:sz w:val="22"/>
        </w:rPr>
      </w:pPr>
      <w:r w:rsidRPr="00035973">
        <w:rPr>
          <w:snapToGrid w:val="0"/>
          <w:sz w:val="22"/>
        </w:rPr>
        <w:t>Servisní verze pro udržení kroku s vývojem verzí hardwaru a operačního systému.</w:t>
      </w:r>
    </w:p>
    <w:p w:rsidR="008C151D" w:rsidRPr="00035973" w:rsidRDefault="008C151D">
      <w:pPr>
        <w:tabs>
          <w:tab w:val="left" w:pos="284"/>
        </w:tabs>
        <w:rPr>
          <w:snapToGrid w:val="0"/>
          <w:sz w:val="22"/>
        </w:rPr>
      </w:pPr>
    </w:p>
    <w:p w:rsidR="008C151D" w:rsidRPr="00035973" w:rsidRDefault="008C151D">
      <w:pPr>
        <w:numPr>
          <w:ilvl w:val="0"/>
          <w:numId w:val="1"/>
        </w:numPr>
        <w:tabs>
          <w:tab w:val="left" w:pos="284"/>
        </w:tabs>
        <w:rPr>
          <w:snapToGrid w:val="0"/>
          <w:sz w:val="22"/>
        </w:rPr>
      </w:pPr>
      <w:r w:rsidRPr="00035973">
        <w:rPr>
          <w:snapToGrid w:val="0"/>
          <w:sz w:val="22"/>
        </w:rPr>
        <w:t>Opravy chyb softwaru, opravné kódy.</w:t>
      </w:r>
    </w:p>
    <w:p w:rsidR="008C151D" w:rsidRPr="00035973" w:rsidRDefault="008C151D">
      <w:pPr>
        <w:tabs>
          <w:tab w:val="left" w:pos="284"/>
        </w:tabs>
        <w:rPr>
          <w:snapToGrid w:val="0"/>
          <w:sz w:val="22"/>
        </w:rPr>
      </w:pPr>
    </w:p>
    <w:p w:rsidR="008C151D" w:rsidRPr="00035973" w:rsidRDefault="008C151D">
      <w:pPr>
        <w:numPr>
          <w:ilvl w:val="0"/>
          <w:numId w:val="1"/>
        </w:numPr>
        <w:tabs>
          <w:tab w:val="left" w:pos="284"/>
        </w:tabs>
        <w:rPr>
          <w:snapToGrid w:val="0"/>
          <w:sz w:val="22"/>
        </w:rPr>
      </w:pPr>
      <w:r w:rsidRPr="00035973">
        <w:rPr>
          <w:snapToGrid w:val="0"/>
          <w:sz w:val="22"/>
        </w:rPr>
        <w:t>Dokumentace k novým verzím software.</w:t>
      </w:r>
    </w:p>
    <w:p w:rsidR="008C151D" w:rsidRPr="00035973" w:rsidRDefault="008C151D">
      <w:pPr>
        <w:rPr>
          <w:sz w:val="22"/>
        </w:rPr>
      </w:pPr>
    </w:p>
    <w:p w:rsidR="008C151D" w:rsidRPr="00035973" w:rsidRDefault="008C151D">
      <w:pPr>
        <w:numPr>
          <w:ilvl w:val="0"/>
          <w:numId w:val="3"/>
        </w:numPr>
        <w:tabs>
          <w:tab w:val="clear" w:pos="644"/>
          <w:tab w:val="num" w:pos="270"/>
        </w:tabs>
        <w:ind w:left="270" w:hanging="270"/>
        <w:jc w:val="both"/>
        <w:rPr>
          <w:snapToGrid w:val="0"/>
          <w:sz w:val="22"/>
        </w:rPr>
      </w:pPr>
      <w:r w:rsidRPr="00035973">
        <w:rPr>
          <w:snapToGrid w:val="0"/>
          <w:sz w:val="22"/>
        </w:rPr>
        <w:t>Nepřetržitá elektronická pomoc pro řešení problémů a dotazů Odběratele, 24 hodin denně, 7 dnů v týdnu.</w:t>
      </w:r>
    </w:p>
    <w:p w:rsidR="008C151D" w:rsidRPr="00035973" w:rsidRDefault="008C151D">
      <w:pPr>
        <w:jc w:val="both"/>
        <w:rPr>
          <w:snapToGrid w:val="0"/>
          <w:sz w:val="22"/>
        </w:rPr>
      </w:pPr>
    </w:p>
    <w:p w:rsidR="008C151D" w:rsidRPr="00035973" w:rsidRDefault="008C151D">
      <w:pPr>
        <w:numPr>
          <w:ilvl w:val="0"/>
          <w:numId w:val="2"/>
        </w:numPr>
        <w:ind w:left="270" w:hanging="270"/>
        <w:jc w:val="both"/>
        <w:rPr>
          <w:snapToGrid w:val="0"/>
          <w:sz w:val="22"/>
        </w:rPr>
      </w:pPr>
      <w:r w:rsidRPr="00035973">
        <w:rPr>
          <w:snapToGrid w:val="0"/>
          <w:sz w:val="22"/>
        </w:rPr>
        <w:t>Přímý elektronický přístup k pracovníkům oddělení Support pro řešení problémů, oznámení závady v produktu, objasnění dokumentace, oznámení požadavku na rozšíření funkčnosti produktu a technickou pomoc pro problémy a dotazy během obvyklé pracovní doby. Služby oddělení Support společnosti Oracle řeší problémy prokazatelné v aktuálně podporovaných verzích Programů za předpokladu, že tyto Programy nebyly změněny a jsou provozovány na podporované konfiguraci hardwaru a operačního systému.</w:t>
      </w:r>
    </w:p>
    <w:p w:rsidR="008C151D" w:rsidRPr="00035973" w:rsidRDefault="008C151D">
      <w:pPr>
        <w:ind w:left="270" w:hanging="270"/>
        <w:jc w:val="both"/>
        <w:rPr>
          <w:snapToGrid w:val="0"/>
          <w:sz w:val="22"/>
        </w:rPr>
      </w:pPr>
    </w:p>
    <w:p w:rsidR="008C151D" w:rsidRPr="00035973" w:rsidRDefault="008C151D">
      <w:pPr>
        <w:numPr>
          <w:ilvl w:val="0"/>
          <w:numId w:val="2"/>
        </w:numPr>
        <w:ind w:left="270" w:hanging="270"/>
        <w:jc w:val="both"/>
        <w:rPr>
          <w:sz w:val="22"/>
        </w:rPr>
      </w:pPr>
      <w:r w:rsidRPr="00035973">
        <w:rPr>
          <w:snapToGrid w:val="0"/>
          <w:sz w:val="22"/>
        </w:rPr>
        <w:t xml:space="preserve">Priorita řešení podle pracovního dopadu. </w:t>
      </w:r>
      <w:r w:rsidRPr="00035973">
        <w:rPr>
          <w:sz w:val="22"/>
        </w:rPr>
        <w:t>Společnost Oracle bude pracovat na řešení požadavků Odběratele v souladu s úrovněmi závažnosti stanovenými podle dopadu problému na pracovní činnost Odběratele.</w:t>
      </w:r>
    </w:p>
    <w:p w:rsidR="008C151D" w:rsidRPr="00035973" w:rsidRDefault="008C151D">
      <w:pPr>
        <w:ind w:left="270" w:hanging="270"/>
        <w:jc w:val="both"/>
        <w:rPr>
          <w:snapToGrid w:val="0"/>
          <w:sz w:val="22"/>
        </w:rPr>
      </w:pPr>
    </w:p>
    <w:p w:rsidR="008C151D" w:rsidRPr="00035973" w:rsidRDefault="008C151D">
      <w:pPr>
        <w:numPr>
          <w:ilvl w:val="0"/>
          <w:numId w:val="4"/>
        </w:numPr>
        <w:jc w:val="both"/>
        <w:rPr>
          <w:snapToGrid w:val="0"/>
          <w:sz w:val="22"/>
        </w:rPr>
      </w:pPr>
      <w:r w:rsidRPr="00035973">
        <w:rPr>
          <w:snapToGrid w:val="0"/>
          <w:sz w:val="22"/>
        </w:rPr>
        <w:t>Přístup k informacím společnosti Oracle prostřednictvím elektronických systémů. Technické pokyny, návrhy, informace o vývoji produktů, dostupnost produktů, oznámení o ukončení podpory, podrobnosti o známých problémech včetně náhradních řešení.</w:t>
      </w:r>
    </w:p>
    <w:p w:rsidR="008C151D" w:rsidRPr="00035973" w:rsidRDefault="008C151D">
      <w:pPr>
        <w:rPr>
          <w:sz w:val="22"/>
        </w:rPr>
      </w:pPr>
    </w:p>
    <w:p w:rsidR="00AE24C0" w:rsidRDefault="00AE24C0">
      <w:pPr>
        <w:rPr>
          <w:b/>
          <w:i/>
          <w:sz w:val="22"/>
          <w:szCs w:val="22"/>
        </w:rPr>
      </w:pPr>
      <w:r>
        <w:rPr>
          <w:b/>
          <w:i/>
          <w:sz w:val="22"/>
          <w:szCs w:val="22"/>
        </w:rPr>
        <w:br w:type="page"/>
      </w:r>
    </w:p>
    <w:p w:rsidR="008C151D" w:rsidRPr="00035973" w:rsidRDefault="00C470F5">
      <w:pPr>
        <w:rPr>
          <w:b/>
          <w:i/>
          <w:sz w:val="22"/>
          <w:szCs w:val="22"/>
        </w:rPr>
      </w:pPr>
      <w:r w:rsidRPr="00035973">
        <w:rPr>
          <w:b/>
          <w:i/>
          <w:sz w:val="22"/>
          <w:szCs w:val="22"/>
        </w:rPr>
        <w:lastRenderedPageBreak/>
        <w:t>Definice závažnosti</w:t>
      </w:r>
    </w:p>
    <w:p w:rsidR="00C470F5" w:rsidRPr="00035973" w:rsidRDefault="00C470F5">
      <w:pPr>
        <w:rPr>
          <w:sz w:val="22"/>
          <w:szCs w:val="22"/>
        </w:rPr>
      </w:pPr>
    </w:p>
    <w:p w:rsidR="00C470F5" w:rsidRPr="00035973" w:rsidRDefault="00C470F5" w:rsidP="00C470F5">
      <w:pPr>
        <w:spacing w:after="180"/>
        <w:jc w:val="both"/>
        <w:rPr>
          <w:rFonts w:cs="Arial"/>
          <w:sz w:val="22"/>
          <w:szCs w:val="22"/>
        </w:rPr>
      </w:pPr>
      <w:r w:rsidRPr="00035973">
        <w:rPr>
          <w:rFonts w:cs="Arial"/>
          <w:sz w:val="22"/>
          <w:szCs w:val="22"/>
        </w:rPr>
        <w:t>Servisní požadavky pro všechny podporované programy společnosti Oracle můžete podat buď on-line prostřednictvím webových systémů podpory zákazníků společnosti Oracle nebo telefonicky. Úroveň závažnosti Servisního požadavku určíte společně se společností Oracle podle následujících definic stupňů závažnosti:</w:t>
      </w:r>
    </w:p>
    <w:p w:rsidR="00C470F5" w:rsidRPr="00035973" w:rsidRDefault="00C470F5" w:rsidP="00C470F5">
      <w:pPr>
        <w:jc w:val="both"/>
        <w:rPr>
          <w:rFonts w:cs="Arial"/>
          <w:b/>
          <w:bCs/>
          <w:sz w:val="22"/>
          <w:szCs w:val="22"/>
        </w:rPr>
      </w:pPr>
      <w:r w:rsidRPr="00035973">
        <w:rPr>
          <w:rFonts w:cs="Arial"/>
          <w:b/>
          <w:bCs/>
          <w:sz w:val="22"/>
          <w:szCs w:val="22"/>
        </w:rPr>
        <w:t>Závažnost 1</w:t>
      </w:r>
    </w:p>
    <w:p w:rsidR="00C470F5" w:rsidRPr="00035973" w:rsidRDefault="00C470F5" w:rsidP="00C470F5">
      <w:pPr>
        <w:spacing w:after="180"/>
        <w:jc w:val="both"/>
        <w:rPr>
          <w:rFonts w:cs="Arial"/>
          <w:sz w:val="22"/>
          <w:szCs w:val="22"/>
        </w:rPr>
      </w:pPr>
      <w:r w:rsidRPr="00035973">
        <w:rPr>
          <w:rFonts w:cs="Arial"/>
          <w:sz w:val="22"/>
          <w:szCs w:val="22"/>
        </w:rPr>
        <w:t>Produkční použití programů je zastaveno, nebo je natolik závažně ovlivněno, že nelze pokračovat v práci. Došlo ke kompletní ztrátě služeb. Provoz je kriticky důležitý pro společnost a danou situaci lze charakterizovat jako nouzovou. Servisní požadavek závažnosti 1 (Severity 1) má jeden nebo více z následujících znaků:</w:t>
      </w:r>
    </w:p>
    <w:p w:rsidR="00C470F5" w:rsidRPr="00035973" w:rsidRDefault="00C470F5" w:rsidP="00C470F5">
      <w:pPr>
        <w:widowControl w:val="0"/>
        <w:numPr>
          <w:ilvl w:val="0"/>
          <w:numId w:val="9"/>
        </w:numPr>
        <w:tabs>
          <w:tab w:val="clear" w:pos="360"/>
          <w:tab w:val="num" w:pos="851"/>
        </w:tabs>
        <w:autoSpaceDE w:val="0"/>
        <w:autoSpaceDN w:val="0"/>
        <w:adjustRightInd w:val="0"/>
        <w:ind w:left="851" w:hanging="425"/>
        <w:rPr>
          <w:rFonts w:cs="Arial"/>
          <w:sz w:val="22"/>
          <w:szCs w:val="22"/>
        </w:rPr>
      </w:pPr>
      <w:r w:rsidRPr="00035973">
        <w:rPr>
          <w:rFonts w:cs="Arial"/>
          <w:sz w:val="22"/>
          <w:szCs w:val="22"/>
        </w:rPr>
        <w:t>Narušení dat</w:t>
      </w:r>
    </w:p>
    <w:p w:rsidR="00C470F5" w:rsidRPr="00035973" w:rsidRDefault="00C470F5" w:rsidP="00C470F5">
      <w:pPr>
        <w:widowControl w:val="0"/>
        <w:numPr>
          <w:ilvl w:val="0"/>
          <w:numId w:val="9"/>
        </w:numPr>
        <w:tabs>
          <w:tab w:val="clear" w:pos="360"/>
          <w:tab w:val="num" w:pos="851"/>
        </w:tabs>
        <w:autoSpaceDE w:val="0"/>
        <w:autoSpaceDN w:val="0"/>
        <w:adjustRightInd w:val="0"/>
        <w:ind w:left="851" w:hanging="425"/>
        <w:rPr>
          <w:rFonts w:cs="Arial"/>
          <w:sz w:val="22"/>
          <w:szCs w:val="22"/>
        </w:rPr>
      </w:pPr>
      <w:r w:rsidRPr="00035973">
        <w:rPr>
          <w:rFonts w:cs="Arial"/>
          <w:sz w:val="22"/>
          <w:szCs w:val="22"/>
        </w:rPr>
        <w:t>Základní dokumentovaná funkce není dostupná</w:t>
      </w:r>
    </w:p>
    <w:p w:rsidR="00C470F5" w:rsidRPr="00035973" w:rsidRDefault="00C470F5" w:rsidP="00C470F5">
      <w:pPr>
        <w:widowControl w:val="0"/>
        <w:numPr>
          <w:ilvl w:val="0"/>
          <w:numId w:val="9"/>
        </w:numPr>
        <w:tabs>
          <w:tab w:val="clear" w:pos="360"/>
          <w:tab w:val="num" w:pos="851"/>
        </w:tabs>
        <w:autoSpaceDE w:val="0"/>
        <w:autoSpaceDN w:val="0"/>
        <w:adjustRightInd w:val="0"/>
        <w:ind w:left="851" w:hanging="425"/>
        <w:rPr>
          <w:rFonts w:cs="Arial"/>
          <w:sz w:val="22"/>
          <w:szCs w:val="22"/>
        </w:rPr>
      </w:pPr>
      <w:r w:rsidRPr="00035973">
        <w:rPr>
          <w:rFonts w:cs="Arial"/>
          <w:sz w:val="22"/>
          <w:szCs w:val="22"/>
        </w:rPr>
        <w:t>Systém zamrzne na dlouhou dobu a výsledkem je nepřijatelné nebo neomezené zpoždění zdrojů nebo odpovědi</w:t>
      </w:r>
    </w:p>
    <w:p w:rsidR="00C470F5" w:rsidRPr="00035973" w:rsidRDefault="00C470F5" w:rsidP="00C470F5">
      <w:pPr>
        <w:widowControl w:val="0"/>
        <w:numPr>
          <w:ilvl w:val="0"/>
          <w:numId w:val="9"/>
        </w:numPr>
        <w:tabs>
          <w:tab w:val="clear" w:pos="360"/>
          <w:tab w:val="num" w:pos="851"/>
        </w:tabs>
        <w:autoSpaceDE w:val="0"/>
        <w:autoSpaceDN w:val="0"/>
        <w:adjustRightInd w:val="0"/>
        <w:spacing w:after="180"/>
        <w:ind w:left="850" w:hanging="425"/>
        <w:rPr>
          <w:rFonts w:cs="Arial"/>
          <w:sz w:val="22"/>
          <w:szCs w:val="22"/>
        </w:rPr>
      </w:pPr>
      <w:r w:rsidRPr="00035973">
        <w:rPr>
          <w:rFonts w:cs="Arial"/>
          <w:sz w:val="22"/>
          <w:szCs w:val="22"/>
        </w:rPr>
        <w:t>Systém se hroutí a po pokusech o restart se hroutí znovu</w:t>
      </w:r>
    </w:p>
    <w:p w:rsidR="00F37FB4" w:rsidRPr="00035973" w:rsidRDefault="00F37FB4">
      <w:pPr>
        <w:rPr>
          <w:sz w:val="22"/>
          <w:szCs w:val="22"/>
        </w:rPr>
      </w:pPr>
    </w:p>
    <w:p w:rsidR="00C470F5" w:rsidRPr="00035973" w:rsidRDefault="00C470F5" w:rsidP="00C470F5">
      <w:pPr>
        <w:jc w:val="both"/>
        <w:rPr>
          <w:rFonts w:cs="Arial"/>
          <w:sz w:val="22"/>
          <w:szCs w:val="22"/>
        </w:rPr>
      </w:pPr>
      <w:r w:rsidRPr="00035973">
        <w:rPr>
          <w:rFonts w:cs="Arial"/>
          <w:b/>
          <w:bCs/>
          <w:sz w:val="22"/>
          <w:szCs w:val="22"/>
        </w:rPr>
        <w:t>Závažnost 2</w:t>
      </w:r>
    </w:p>
    <w:p w:rsidR="00C470F5" w:rsidRPr="00035973" w:rsidRDefault="00C470F5" w:rsidP="00C470F5">
      <w:pPr>
        <w:spacing w:after="180"/>
        <w:jc w:val="both"/>
        <w:rPr>
          <w:rFonts w:cs="Arial"/>
          <w:sz w:val="22"/>
          <w:szCs w:val="22"/>
        </w:rPr>
      </w:pPr>
      <w:r w:rsidRPr="00035973">
        <w:rPr>
          <w:rFonts w:cs="Arial"/>
          <w:sz w:val="22"/>
          <w:szCs w:val="22"/>
        </w:rPr>
        <w:t>Došlo k vážné ztrátě služeb. Důležité funkce jsou nedostupné, neexistuje ani provizorní náhrada; provoz však může v omezené formě pokračovat.</w:t>
      </w:r>
    </w:p>
    <w:p w:rsidR="00C470F5" w:rsidRPr="00035973" w:rsidRDefault="00C470F5" w:rsidP="00C470F5">
      <w:pPr>
        <w:jc w:val="both"/>
        <w:rPr>
          <w:rFonts w:cs="Arial"/>
          <w:b/>
          <w:bCs/>
          <w:sz w:val="22"/>
          <w:szCs w:val="22"/>
        </w:rPr>
      </w:pPr>
      <w:r w:rsidRPr="00035973">
        <w:rPr>
          <w:rFonts w:cs="Arial"/>
          <w:b/>
          <w:bCs/>
          <w:sz w:val="22"/>
          <w:szCs w:val="22"/>
        </w:rPr>
        <w:t>Závažnost 3</w:t>
      </w:r>
    </w:p>
    <w:p w:rsidR="00C470F5" w:rsidRPr="00035973" w:rsidRDefault="00C470F5" w:rsidP="00C470F5">
      <w:pPr>
        <w:spacing w:after="180"/>
        <w:jc w:val="both"/>
        <w:rPr>
          <w:rFonts w:cs="Arial"/>
          <w:sz w:val="22"/>
          <w:szCs w:val="22"/>
        </w:rPr>
      </w:pPr>
      <w:r w:rsidRPr="00035973">
        <w:rPr>
          <w:rFonts w:cs="Arial"/>
          <w:sz w:val="22"/>
          <w:szCs w:val="22"/>
        </w:rPr>
        <w:t>Došlo k nepodstatné ztrátě služeb. Důsledkem je nepohodlí, které může k obnovení funkce vyžadovat použití náhradního řešení.</w:t>
      </w:r>
    </w:p>
    <w:p w:rsidR="00C470F5" w:rsidRPr="00035973" w:rsidRDefault="00C470F5" w:rsidP="00C470F5">
      <w:pPr>
        <w:jc w:val="both"/>
        <w:rPr>
          <w:rFonts w:cs="Arial"/>
          <w:b/>
          <w:bCs/>
          <w:sz w:val="22"/>
          <w:szCs w:val="22"/>
        </w:rPr>
      </w:pPr>
      <w:r w:rsidRPr="00035973">
        <w:rPr>
          <w:rFonts w:cs="Arial"/>
          <w:b/>
          <w:bCs/>
          <w:sz w:val="22"/>
          <w:szCs w:val="22"/>
        </w:rPr>
        <w:t>Závažnost 4</w:t>
      </w:r>
    </w:p>
    <w:p w:rsidR="00C470F5" w:rsidRPr="00035973" w:rsidRDefault="00C470F5" w:rsidP="00C470F5">
      <w:pPr>
        <w:spacing w:after="180"/>
        <w:jc w:val="both"/>
        <w:rPr>
          <w:rFonts w:cs="Arial"/>
          <w:sz w:val="22"/>
          <w:szCs w:val="22"/>
        </w:rPr>
      </w:pPr>
      <w:r w:rsidRPr="00035973">
        <w:rPr>
          <w:rFonts w:cs="Arial"/>
          <w:sz w:val="22"/>
          <w:szCs w:val="22"/>
        </w:rPr>
        <w:t>Požadujete informace, rozšíření nebo vyjasnění dokumentace vztahující se k softwaru, ale provoz softwaru není nijak ovlivněn. Nedošlo k žádné ztrátě služeb. Výsledek nijak nepříznivě neovlivňuje provoz systému.</w:t>
      </w:r>
    </w:p>
    <w:p w:rsidR="00C470F5" w:rsidRPr="00035973" w:rsidRDefault="00C470F5">
      <w:pPr>
        <w:rPr>
          <w:sz w:val="22"/>
          <w:szCs w:val="22"/>
        </w:rPr>
      </w:pPr>
    </w:p>
    <w:p w:rsidR="00F37FB4" w:rsidRPr="00035973" w:rsidRDefault="00F37FB4">
      <w:pPr>
        <w:rPr>
          <w:sz w:val="22"/>
          <w:szCs w:val="22"/>
        </w:rPr>
      </w:pPr>
    </w:p>
    <w:p w:rsidR="008C151D" w:rsidRPr="00035973" w:rsidRDefault="008C151D">
      <w:pPr>
        <w:rPr>
          <w:sz w:val="22"/>
          <w:szCs w:val="22"/>
        </w:rPr>
      </w:pPr>
    </w:p>
    <w:p w:rsidR="008C151D" w:rsidRPr="00035973" w:rsidRDefault="008C151D">
      <w:pPr>
        <w:rPr>
          <w:b/>
          <w:sz w:val="22"/>
          <w:szCs w:val="22"/>
        </w:rPr>
      </w:pPr>
      <w:r w:rsidRPr="00035973">
        <w:rPr>
          <w:b/>
          <w:sz w:val="22"/>
          <w:szCs w:val="22"/>
        </w:rPr>
        <w:t xml:space="preserve">Aktuální verze podmínek poskytování Technické podpory je k dispozici na adrese </w:t>
      </w:r>
      <w:hyperlink r:id="rId8" w:history="1">
        <w:r w:rsidR="00A63204" w:rsidRPr="00A63204">
          <w:rPr>
            <w:rStyle w:val="Hyperlink"/>
            <w:b/>
            <w:bCs/>
            <w:sz w:val="22"/>
            <w:szCs w:val="22"/>
          </w:rPr>
          <w:t>http://www.oracle.com/support/</w:t>
        </w:r>
      </w:hyperlink>
      <w:r w:rsidR="00A63204" w:rsidRPr="00A63204">
        <w:rPr>
          <w:b/>
          <w:bCs/>
          <w:sz w:val="22"/>
          <w:szCs w:val="22"/>
        </w:rPr>
        <w:t xml:space="preserve"> nebo na adrese </w:t>
      </w:r>
      <w:hyperlink r:id="rId9" w:history="1">
        <w:r w:rsidR="00A63204" w:rsidRPr="00A63204">
          <w:rPr>
            <w:rStyle w:val="Hyperlink"/>
            <w:b/>
            <w:bCs/>
            <w:sz w:val="22"/>
            <w:szCs w:val="22"/>
          </w:rPr>
          <w:t>http://www.oracle.com/contracts/</w:t>
        </w:r>
      </w:hyperlink>
      <w:r w:rsidR="00A63204">
        <w:rPr>
          <w:b/>
          <w:sz w:val="22"/>
          <w:szCs w:val="22"/>
        </w:rPr>
        <w:t>.</w:t>
      </w:r>
    </w:p>
    <w:p w:rsidR="008C151D" w:rsidRPr="00035973" w:rsidRDefault="008C151D">
      <w:pPr>
        <w:rPr>
          <w:b/>
          <w:sz w:val="22"/>
          <w:szCs w:val="22"/>
        </w:rPr>
      </w:pPr>
    </w:p>
    <w:p w:rsidR="00B914CA" w:rsidRPr="00035973" w:rsidRDefault="00033B0B">
      <w:pPr>
        <w:rPr>
          <w:sz w:val="22"/>
        </w:rPr>
      </w:pPr>
      <w:r>
        <w:rPr>
          <w:sz w:val="22"/>
        </w:rPr>
        <w:br w:type="page"/>
      </w:r>
    </w:p>
    <w:tbl>
      <w:tblPr>
        <w:tblpPr w:leftFromText="180" w:rightFromText="180" w:vertAnchor="text" w:horzAnchor="margin" w:tblpY="-1131"/>
        <w:tblOverlap w:val="never"/>
        <w:tblW w:w="0" w:type="auto"/>
        <w:tblCellSpacing w:w="0" w:type="dxa"/>
        <w:tblLayout w:type="fixed"/>
        <w:tblCellMar>
          <w:left w:w="0" w:type="dxa"/>
          <w:right w:w="0" w:type="dxa"/>
        </w:tblCellMar>
        <w:tblLook w:val="04A0"/>
      </w:tblPr>
      <w:tblGrid>
        <w:gridCol w:w="3000"/>
      </w:tblGrid>
      <w:tr w:rsidR="008618DE" w:rsidRPr="00035973" w:rsidTr="008618DE">
        <w:trPr>
          <w:trHeight w:val="370"/>
          <w:tblCellSpacing w:w="0" w:type="dxa"/>
        </w:trPr>
        <w:tc>
          <w:tcPr>
            <w:tcW w:w="3000" w:type="dxa"/>
            <w:tcBorders>
              <w:top w:val="nil"/>
              <w:left w:val="nil"/>
              <w:bottom w:val="nil"/>
              <w:right w:val="nil"/>
            </w:tcBorders>
            <w:shd w:val="clear" w:color="auto" w:fill="auto"/>
            <w:noWrap/>
            <w:vAlign w:val="bottom"/>
            <w:hideMark/>
          </w:tcPr>
          <w:p w:rsidR="008618DE" w:rsidRPr="00035973" w:rsidRDefault="008618DE" w:rsidP="008618DE">
            <w:pPr>
              <w:rPr>
                <w:rFonts w:ascii="Arial" w:hAnsi="Arial" w:cs="Arial"/>
                <w:b/>
                <w:bCs/>
                <w:sz w:val="16"/>
                <w:szCs w:val="16"/>
              </w:rPr>
            </w:pPr>
          </w:p>
        </w:tc>
      </w:tr>
    </w:tbl>
    <w:tbl>
      <w:tblPr>
        <w:tblStyle w:val="TableGrid"/>
        <w:tblpPr w:leftFromText="180" w:rightFromText="180" w:vertAnchor="page" w:horzAnchor="margin" w:tblpY="2356"/>
        <w:tblW w:w="0" w:type="auto"/>
        <w:tblLook w:val="04A0"/>
      </w:tblPr>
      <w:tblGrid>
        <w:gridCol w:w="4219"/>
        <w:gridCol w:w="1559"/>
        <w:gridCol w:w="1418"/>
        <w:gridCol w:w="1417"/>
        <w:gridCol w:w="1354"/>
      </w:tblGrid>
      <w:tr w:rsidR="002577ED" w:rsidTr="00180B82">
        <w:trPr>
          <w:trHeight w:val="698"/>
        </w:trPr>
        <w:tc>
          <w:tcPr>
            <w:tcW w:w="4219" w:type="dxa"/>
            <w:vAlign w:val="center"/>
          </w:tcPr>
          <w:p w:rsidR="002577ED" w:rsidRPr="00035973" w:rsidRDefault="002577ED" w:rsidP="00180B82">
            <w:pPr>
              <w:jc w:val="center"/>
              <w:rPr>
                <w:rFonts w:ascii="Arial" w:hAnsi="Arial" w:cs="Arial"/>
                <w:b/>
                <w:bCs/>
                <w:sz w:val="16"/>
                <w:szCs w:val="16"/>
              </w:rPr>
            </w:pPr>
            <w:r w:rsidRPr="00035973">
              <w:rPr>
                <w:rFonts w:ascii="Arial" w:hAnsi="Arial" w:cs="Arial"/>
                <w:b/>
                <w:bCs/>
                <w:sz w:val="16"/>
                <w:szCs w:val="16"/>
              </w:rPr>
              <w:t>Produkt</w:t>
            </w:r>
          </w:p>
        </w:tc>
        <w:tc>
          <w:tcPr>
            <w:tcW w:w="1559" w:type="dxa"/>
            <w:vAlign w:val="center"/>
          </w:tcPr>
          <w:p w:rsidR="002577ED" w:rsidRPr="00035973" w:rsidRDefault="002577ED" w:rsidP="00180B82">
            <w:pPr>
              <w:jc w:val="center"/>
              <w:rPr>
                <w:rFonts w:ascii="Arial" w:hAnsi="Arial" w:cs="Arial"/>
                <w:b/>
                <w:bCs/>
                <w:sz w:val="16"/>
                <w:szCs w:val="16"/>
              </w:rPr>
            </w:pPr>
            <w:r w:rsidRPr="00035973">
              <w:rPr>
                <w:rFonts w:ascii="Arial" w:hAnsi="Arial" w:cs="Arial"/>
                <w:b/>
                <w:bCs/>
                <w:sz w:val="16"/>
                <w:szCs w:val="16"/>
              </w:rPr>
              <w:t>Počet uživatelů/ procesorů</w:t>
            </w:r>
          </w:p>
        </w:tc>
        <w:tc>
          <w:tcPr>
            <w:tcW w:w="1418" w:type="dxa"/>
            <w:vAlign w:val="center"/>
          </w:tcPr>
          <w:p w:rsidR="002577ED" w:rsidRPr="00035973" w:rsidRDefault="002577ED" w:rsidP="00180B82">
            <w:pPr>
              <w:jc w:val="center"/>
              <w:rPr>
                <w:rFonts w:ascii="Arial" w:hAnsi="Arial" w:cs="Arial"/>
                <w:b/>
                <w:bCs/>
                <w:sz w:val="16"/>
                <w:szCs w:val="16"/>
              </w:rPr>
            </w:pPr>
            <w:r>
              <w:rPr>
                <w:rFonts w:ascii="Arial" w:hAnsi="Arial" w:cs="Arial"/>
                <w:b/>
                <w:bCs/>
                <w:sz w:val="16"/>
                <w:szCs w:val="16"/>
              </w:rPr>
              <w:t>Typ Licence</w:t>
            </w:r>
          </w:p>
        </w:tc>
        <w:tc>
          <w:tcPr>
            <w:tcW w:w="1417" w:type="dxa"/>
            <w:vAlign w:val="center"/>
          </w:tcPr>
          <w:p w:rsidR="002577ED" w:rsidRPr="00035973" w:rsidRDefault="002577ED" w:rsidP="00180B82">
            <w:pPr>
              <w:jc w:val="center"/>
              <w:rPr>
                <w:rFonts w:ascii="Arial" w:hAnsi="Arial" w:cs="Arial"/>
                <w:b/>
                <w:bCs/>
                <w:sz w:val="16"/>
                <w:szCs w:val="16"/>
              </w:rPr>
            </w:pPr>
            <w:r w:rsidRPr="00035973">
              <w:rPr>
                <w:rFonts w:ascii="Arial" w:hAnsi="Arial" w:cs="Arial"/>
                <w:b/>
                <w:bCs/>
                <w:sz w:val="16"/>
                <w:szCs w:val="16"/>
              </w:rPr>
              <w:t>CSI</w:t>
            </w:r>
          </w:p>
        </w:tc>
        <w:tc>
          <w:tcPr>
            <w:tcW w:w="1354" w:type="dxa"/>
            <w:vAlign w:val="center"/>
          </w:tcPr>
          <w:p w:rsidR="002577ED" w:rsidRPr="00035973" w:rsidRDefault="002577ED" w:rsidP="00180B82">
            <w:pPr>
              <w:jc w:val="center"/>
              <w:rPr>
                <w:rFonts w:ascii="Arial" w:hAnsi="Arial" w:cs="Arial"/>
                <w:b/>
                <w:bCs/>
                <w:sz w:val="16"/>
                <w:szCs w:val="16"/>
              </w:rPr>
            </w:pPr>
            <w:r>
              <w:rPr>
                <w:rFonts w:ascii="Arial" w:hAnsi="Arial" w:cs="Arial"/>
                <w:b/>
                <w:bCs/>
                <w:sz w:val="16"/>
                <w:szCs w:val="16"/>
              </w:rPr>
              <w:t xml:space="preserve">Cena v CZK bez DPH </w:t>
            </w:r>
            <w:r w:rsidRPr="00035973">
              <w:rPr>
                <w:rFonts w:ascii="Arial" w:hAnsi="Arial" w:cs="Arial"/>
                <w:b/>
                <w:bCs/>
                <w:sz w:val="16"/>
                <w:szCs w:val="16"/>
              </w:rPr>
              <w:t>Support</w:t>
            </w:r>
            <w:r>
              <w:rPr>
                <w:rFonts w:ascii="Arial" w:hAnsi="Arial" w:cs="Arial"/>
                <w:b/>
                <w:bCs/>
                <w:sz w:val="16"/>
                <w:szCs w:val="16"/>
              </w:rPr>
              <w:t xml:space="preserve"> + RF</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22</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83147075</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3 680 245</w:t>
            </w:r>
            <w:r>
              <w:rPr>
                <w:rFonts w:ascii="Calibri" w:hAnsi="Calibri"/>
                <w:b/>
                <w:bCs/>
                <w:color w:val="000000"/>
                <w:sz w:val="18"/>
                <w:szCs w:val="18"/>
              </w:rPr>
              <w:t>,</w:t>
            </w:r>
            <w:r w:rsidRPr="00DC4B02">
              <w:rPr>
                <w:rFonts w:ascii="Calibri" w:hAnsi="Calibri"/>
                <w:b/>
                <w:bCs/>
                <w:color w:val="000000"/>
                <w:sz w:val="18"/>
                <w:szCs w:val="18"/>
              </w:rPr>
              <w:t>14</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Standard Edition - Named User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3300</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83147075</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930 105</w:t>
            </w:r>
            <w:r>
              <w:rPr>
                <w:rFonts w:ascii="Calibri" w:hAnsi="Calibri"/>
                <w:b/>
                <w:bCs/>
                <w:color w:val="000000"/>
                <w:sz w:val="18"/>
                <w:szCs w:val="18"/>
              </w:rPr>
              <w:t>,</w:t>
            </w:r>
            <w:r w:rsidRPr="00DC4B02">
              <w:rPr>
                <w:rFonts w:ascii="Calibri" w:hAnsi="Calibri"/>
                <w:b/>
                <w:bCs/>
                <w:color w:val="000000"/>
                <w:sz w:val="18"/>
                <w:szCs w:val="18"/>
              </w:rPr>
              <w:t>00</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83147075</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236 262</w:t>
            </w:r>
            <w:r>
              <w:rPr>
                <w:rFonts w:ascii="Calibri" w:hAnsi="Calibri"/>
                <w:b/>
                <w:bCs/>
                <w:color w:val="000000"/>
                <w:sz w:val="18"/>
                <w:szCs w:val="18"/>
              </w:rPr>
              <w:t>,</w:t>
            </w:r>
            <w:r w:rsidRPr="00DC4B02">
              <w:rPr>
                <w:rFonts w:ascii="Calibri" w:hAnsi="Calibri"/>
                <w:b/>
                <w:bCs/>
                <w:color w:val="000000"/>
                <w:sz w:val="18"/>
                <w:szCs w:val="18"/>
              </w:rPr>
              <w:t>96</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2</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83146980</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118 131</w:t>
            </w:r>
            <w:r>
              <w:rPr>
                <w:rFonts w:ascii="Calibri" w:hAnsi="Calibri"/>
                <w:b/>
                <w:bCs/>
                <w:color w:val="000000"/>
                <w:sz w:val="18"/>
                <w:szCs w:val="18"/>
              </w:rPr>
              <w:t>,</w:t>
            </w:r>
            <w:r w:rsidRPr="00DC4B02">
              <w:rPr>
                <w:rFonts w:ascii="Calibri" w:hAnsi="Calibri"/>
                <w:b/>
                <w:bCs/>
                <w:color w:val="000000"/>
                <w:sz w:val="18"/>
                <w:szCs w:val="18"/>
              </w:rPr>
              <w:t>54</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40</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83146980</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3 986 934</w:t>
            </w:r>
            <w:r>
              <w:rPr>
                <w:rFonts w:ascii="Calibri" w:hAnsi="Calibri"/>
                <w:b/>
                <w:bCs/>
                <w:color w:val="000000"/>
                <w:sz w:val="18"/>
                <w:szCs w:val="18"/>
              </w:rPr>
              <w:t>,</w:t>
            </w:r>
            <w:r w:rsidRPr="00DC4B02">
              <w:rPr>
                <w:rFonts w:ascii="Calibri" w:hAnsi="Calibri"/>
                <w:b/>
                <w:bCs/>
                <w:color w:val="000000"/>
                <w:sz w:val="18"/>
                <w:szCs w:val="18"/>
              </w:rPr>
              <w:t>00</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Standard Edition - Named User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600</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83146980</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132 894</w:t>
            </w:r>
            <w:r>
              <w:rPr>
                <w:rFonts w:ascii="Calibri" w:hAnsi="Calibri"/>
                <w:b/>
                <w:bCs/>
                <w:color w:val="000000"/>
                <w:sz w:val="18"/>
                <w:szCs w:val="18"/>
              </w:rPr>
              <w:t>,</w:t>
            </w:r>
            <w:r w:rsidRPr="00DC4B02">
              <w:rPr>
                <w:rFonts w:ascii="Calibri" w:hAnsi="Calibri"/>
                <w:b/>
                <w:bCs/>
                <w:color w:val="000000"/>
                <w:sz w:val="18"/>
                <w:szCs w:val="18"/>
              </w:rPr>
              <w:t>00</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31</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83146980</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4 225 468</w:t>
            </w:r>
            <w:r>
              <w:rPr>
                <w:rFonts w:ascii="Calibri" w:hAnsi="Calibri"/>
                <w:b/>
                <w:bCs/>
                <w:color w:val="000000"/>
                <w:sz w:val="18"/>
                <w:szCs w:val="18"/>
              </w:rPr>
              <w:t>,</w:t>
            </w:r>
            <w:r w:rsidRPr="00DC4B02">
              <w:rPr>
                <w:rFonts w:ascii="Calibri" w:hAnsi="Calibri"/>
                <w:b/>
                <w:bCs/>
                <w:color w:val="000000"/>
                <w:sz w:val="18"/>
                <w:szCs w:val="18"/>
              </w:rPr>
              <w:t>02</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Internet Application Server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2</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83146405</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113 587</w:t>
            </w:r>
            <w:r>
              <w:rPr>
                <w:rFonts w:ascii="Calibri" w:hAnsi="Calibri"/>
                <w:b/>
                <w:bCs/>
                <w:color w:val="000000"/>
                <w:sz w:val="18"/>
                <w:szCs w:val="18"/>
              </w:rPr>
              <w:t>,</w:t>
            </w:r>
            <w:r w:rsidRPr="00DC4B02">
              <w:rPr>
                <w:rFonts w:ascii="Calibri" w:hAnsi="Calibri"/>
                <w:b/>
                <w:bCs/>
                <w:color w:val="000000"/>
                <w:sz w:val="18"/>
                <w:szCs w:val="18"/>
              </w:rPr>
              <w:t>74</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Internet Application Server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6</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83146412</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340 763</w:t>
            </w:r>
            <w:r>
              <w:rPr>
                <w:rFonts w:ascii="Calibri" w:hAnsi="Calibri"/>
                <w:b/>
                <w:bCs/>
                <w:color w:val="000000"/>
                <w:sz w:val="18"/>
                <w:szCs w:val="18"/>
              </w:rPr>
              <w:t>,</w:t>
            </w:r>
            <w:r w:rsidRPr="00DC4B02">
              <w:rPr>
                <w:rFonts w:ascii="Calibri" w:hAnsi="Calibri"/>
                <w:b/>
                <w:bCs/>
                <w:color w:val="000000"/>
                <w:sz w:val="18"/>
                <w:szCs w:val="18"/>
              </w:rPr>
              <w:t>22</w:t>
            </w:r>
          </w:p>
        </w:tc>
      </w:tr>
      <w:tr w:rsidR="002577ED" w:rsidTr="00180B82">
        <w:trPr>
          <w:trHeight w:val="484"/>
        </w:trPr>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Partitioning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12</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83146412</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340 763</w:t>
            </w:r>
            <w:r>
              <w:rPr>
                <w:rFonts w:ascii="Calibri" w:hAnsi="Calibri"/>
                <w:b/>
                <w:bCs/>
                <w:color w:val="000000"/>
                <w:sz w:val="18"/>
                <w:szCs w:val="18"/>
              </w:rPr>
              <w:t>,</w:t>
            </w:r>
            <w:r w:rsidRPr="00DC4B02">
              <w:rPr>
                <w:rFonts w:ascii="Calibri" w:hAnsi="Calibri"/>
                <w:b/>
                <w:bCs/>
                <w:color w:val="000000"/>
                <w:sz w:val="18"/>
                <w:szCs w:val="18"/>
              </w:rPr>
              <w:t>40</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14507140</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254 673</w:t>
            </w:r>
            <w:r>
              <w:rPr>
                <w:rFonts w:ascii="Calibri" w:hAnsi="Calibri"/>
                <w:b/>
                <w:bCs/>
                <w:color w:val="000000"/>
                <w:sz w:val="18"/>
                <w:szCs w:val="18"/>
              </w:rPr>
              <w:t>,</w:t>
            </w:r>
            <w:r w:rsidRPr="00DC4B02">
              <w:rPr>
                <w:rFonts w:ascii="Calibri" w:hAnsi="Calibri"/>
                <w:b/>
                <w:bCs/>
                <w:color w:val="000000"/>
                <w:sz w:val="18"/>
                <w:szCs w:val="18"/>
              </w:rPr>
              <w:t>87</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Internet Application Server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4</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13605845</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315 893</w:t>
            </w:r>
            <w:r>
              <w:rPr>
                <w:rFonts w:ascii="Calibri" w:hAnsi="Calibri"/>
                <w:b/>
                <w:bCs/>
                <w:color w:val="000000"/>
                <w:sz w:val="18"/>
                <w:szCs w:val="18"/>
              </w:rPr>
              <w:t>,</w:t>
            </w:r>
            <w:r w:rsidRPr="00DC4B02">
              <w:rPr>
                <w:rFonts w:ascii="Calibri" w:hAnsi="Calibri"/>
                <w:b/>
                <w:bCs/>
                <w:color w:val="000000"/>
                <w:sz w:val="18"/>
                <w:szCs w:val="18"/>
              </w:rPr>
              <w:t>28</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14650792</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138 856</w:t>
            </w:r>
            <w:r>
              <w:rPr>
                <w:rFonts w:ascii="Calibri" w:hAnsi="Calibri"/>
                <w:b/>
                <w:bCs/>
                <w:color w:val="000000"/>
                <w:sz w:val="18"/>
                <w:szCs w:val="18"/>
              </w:rPr>
              <w:t>,</w:t>
            </w:r>
            <w:r w:rsidRPr="00DC4B02">
              <w:rPr>
                <w:rFonts w:ascii="Calibri" w:hAnsi="Calibri"/>
                <w:b/>
                <w:bCs/>
                <w:color w:val="000000"/>
                <w:sz w:val="18"/>
                <w:szCs w:val="18"/>
              </w:rPr>
              <w:t>98</w:t>
            </w:r>
          </w:p>
        </w:tc>
      </w:tr>
      <w:tr w:rsidR="002577ED" w:rsidTr="00180B82">
        <w:trPr>
          <w:trHeight w:val="483"/>
        </w:trPr>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Partitioning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18</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15212289</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482 455</w:t>
            </w:r>
            <w:r>
              <w:rPr>
                <w:rFonts w:ascii="Calibri" w:hAnsi="Calibri"/>
                <w:b/>
                <w:bCs/>
                <w:color w:val="000000"/>
                <w:sz w:val="18"/>
                <w:szCs w:val="18"/>
              </w:rPr>
              <w:t>,</w:t>
            </w:r>
            <w:r w:rsidRPr="00DC4B02">
              <w:rPr>
                <w:rFonts w:ascii="Calibri" w:hAnsi="Calibri"/>
                <w:b/>
                <w:bCs/>
                <w:color w:val="000000"/>
                <w:sz w:val="18"/>
                <w:szCs w:val="18"/>
              </w:rPr>
              <w:t>98</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Internet Application Server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2</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15212289</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53 606</w:t>
            </w:r>
            <w:r>
              <w:rPr>
                <w:rFonts w:ascii="Calibri" w:hAnsi="Calibri"/>
                <w:b/>
                <w:bCs/>
                <w:color w:val="000000"/>
                <w:sz w:val="18"/>
                <w:szCs w:val="18"/>
              </w:rPr>
              <w:t>,</w:t>
            </w:r>
            <w:r w:rsidRPr="00DC4B02">
              <w:rPr>
                <w:rFonts w:ascii="Calibri" w:hAnsi="Calibri"/>
                <w:b/>
                <w:bCs/>
                <w:color w:val="000000"/>
                <w:sz w:val="18"/>
                <w:szCs w:val="18"/>
              </w:rPr>
              <w:t>22</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16</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15195001</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1 862 775</w:t>
            </w:r>
            <w:r>
              <w:rPr>
                <w:rFonts w:ascii="Calibri" w:hAnsi="Calibri"/>
                <w:b/>
                <w:bCs/>
                <w:color w:val="000000"/>
                <w:sz w:val="18"/>
                <w:szCs w:val="18"/>
              </w:rPr>
              <w:t>,</w:t>
            </w:r>
            <w:r w:rsidRPr="00DC4B02">
              <w:rPr>
                <w:rFonts w:ascii="Calibri" w:hAnsi="Calibri"/>
                <w:b/>
                <w:bCs/>
                <w:color w:val="000000"/>
                <w:sz w:val="18"/>
                <w:szCs w:val="18"/>
              </w:rPr>
              <w:t>84</w:t>
            </w:r>
          </w:p>
        </w:tc>
      </w:tr>
      <w:tr w:rsidR="002577ED" w:rsidTr="00180B82">
        <w:trPr>
          <w:trHeight w:val="375"/>
        </w:trPr>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Partitioning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16</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15195001</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465 694</w:t>
            </w:r>
            <w:r>
              <w:rPr>
                <w:rFonts w:ascii="Calibri" w:hAnsi="Calibri"/>
                <w:b/>
                <w:bCs/>
                <w:color w:val="000000"/>
                <w:sz w:val="18"/>
                <w:szCs w:val="18"/>
              </w:rPr>
              <w:t>,</w:t>
            </w:r>
            <w:r w:rsidRPr="00DC4B02">
              <w:rPr>
                <w:rFonts w:ascii="Calibri" w:hAnsi="Calibri"/>
                <w:b/>
                <w:bCs/>
                <w:color w:val="000000"/>
                <w:sz w:val="18"/>
                <w:szCs w:val="18"/>
              </w:rPr>
              <w:t>56</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4</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17910785</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302 211</w:t>
            </w:r>
            <w:r>
              <w:rPr>
                <w:rFonts w:ascii="Calibri" w:hAnsi="Calibri"/>
                <w:b/>
                <w:bCs/>
                <w:color w:val="000000"/>
                <w:sz w:val="18"/>
                <w:szCs w:val="18"/>
              </w:rPr>
              <w:t>,</w:t>
            </w:r>
            <w:r w:rsidRPr="00DC4B02">
              <w:rPr>
                <w:rFonts w:ascii="Calibri" w:hAnsi="Calibri"/>
                <w:b/>
                <w:bCs/>
                <w:color w:val="000000"/>
                <w:sz w:val="18"/>
                <w:szCs w:val="18"/>
              </w:rPr>
              <w:t>24</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2</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14135933</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184 273</w:t>
            </w:r>
            <w:r>
              <w:rPr>
                <w:rFonts w:ascii="Calibri" w:hAnsi="Calibri"/>
                <w:b/>
                <w:bCs/>
                <w:color w:val="000000"/>
                <w:sz w:val="18"/>
                <w:szCs w:val="18"/>
              </w:rPr>
              <w:t>,</w:t>
            </w:r>
            <w:r w:rsidRPr="00DC4B02">
              <w:rPr>
                <w:rFonts w:ascii="Calibri" w:hAnsi="Calibri"/>
                <w:b/>
                <w:bCs/>
                <w:color w:val="000000"/>
                <w:sz w:val="18"/>
                <w:szCs w:val="18"/>
              </w:rPr>
              <w:t>92</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Database Standard Edition One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7</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14176713</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214 771</w:t>
            </w:r>
            <w:r>
              <w:rPr>
                <w:rFonts w:ascii="Calibri" w:hAnsi="Calibri"/>
                <w:b/>
                <w:bCs/>
                <w:color w:val="000000"/>
                <w:sz w:val="18"/>
                <w:szCs w:val="18"/>
              </w:rPr>
              <w:t>,</w:t>
            </w:r>
            <w:r w:rsidRPr="00DC4B02">
              <w:rPr>
                <w:rFonts w:ascii="Calibri" w:hAnsi="Calibri"/>
                <w:b/>
                <w:bCs/>
                <w:color w:val="000000"/>
                <w:sz w:val="18"/>
                <w:szCs w:val="18"/>
              </w:rPr>
              <w:t>83</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Business Intelligence Suite Enterprise Edition Plus - Named User Plus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87</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15906800</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503 307</w:t>
            </w:r>
            <w:r>
              <w:rPr>
                <w:rFonts w:ascii="Calibri" w:hAnsi="Calibri"/>
                <w:b/>
                <w:bCs/>
                <w:color w:val="000000"/>
                <w:sz w:val="18"/>
                <w:szCs w:val="18"/>
              </w:rPr>
              <w:t>,</w:t>
            </w:r>
            <w:r w:rsidRPr="00DC4B02">
              <w:rPr>
                <w:rFonts w:ascii="Calibri" w:hAnsi="Calibri"/>
                <w:b/>
                <w:bCs/>
                <w:color w:val="000000"/>
                <w:sz w:val="18"/>
                <w:szCs w:val="18"/>
              </w:rPr>
              <w:t>18</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WebLogic Server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183</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16130746</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2 307 035</w:t>
            </w:r>
            <w:r>
              <w:rPr>
                <w:rFonts w:ascii="Calibri" w:hAnsi="Calibri"/>
                <w:b/>
                <w:bCs/>
                <w:color w:val="000000"/>
                <w:sz w:val="18"/>
                <w:szCs w:val="18"/>
              </w:rPr>
              <w:t>,</w:t>
            </w:r>
            <w:r w:rsidRPr="00DC4B02">
              <w:rPr>
                <w:rFonts w:ascii="Calibri" w:hAnsi="Calibri"/>
                <w:b/>
                <w:bCs/>
                <w:color w:val="000000"/>
                <w:sz w:val="18"/>
                <w:szCs w:val="18"/>
              </w:rPr>
              <w:t>25</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Data Integrator Enterprise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16</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16471967</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1 053 140</w:t>
            </w:r>
            <w:r>
              <w:rPr>
                <w:rFonts w:ascii="Calibri" w:hAnsi="Calibri"/>
                <w:b/>
                <w:bCs/>
                <w:color w:val="000000"/>
                <w:sz w:val="18"/>
                <w:szCs w:val="18"/>
              </w:rPr>
              <w:t>,</w:t>
            </w:r>
            <w:r w:rsidRPr="00DC4B02">
              <w:rPr>
                <w:rFonts w:ascii="Calibri" w:hAnsi="Calibri"/>
                <w:b/>
                <w:bCs/>
                <w:color w:val="000000"/>
                <w:sz w:val="18"/>
                <w:szCs w:val="18"/>
              </w:rPr>
              <w:t>64</w:t>
            </w:r>
          </w:p>
        </w:tc>
      </w:tr>
      <w:tr w:rsidR="002577ED" w:rsidTr="00180B82">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Internet Application Server Standard Edition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27</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19789434</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892 227</w:t>
            </w:r>
            <w:r>
              <w:rPr>
                <w:rFonts w:ascii="Calibri" w:hAnsi="Calibri"/>
                <w:b/>
                <w:bCs/>
                <w:color w:val="000000"/>
                <w:sz w:val="18"/>
                <w:szCs w:val="18"/>
              </w:rPr>
              <w:t>,</w:t>
            </w:r>
            <w:r w:rsidRPr="00DC4B02">
              <w:rPr>
                <w:rFonts w:ascii="Calibri" w:hAnsi="Calibri"/>
                <w:b/>
                <w:bCs/>
                <w:color w:val="000000"/>
                <w:sz w:val="18"/>
                <w:szCs w:val="18"/>
              </w:rPr>
              <w:t>15</w:t>
            </w:r>
          </w:p>
        </w:tc>
      </w:tr>
      <w:tr w:rsidR="002577ED" w:rsidTr="00180B82">
        <w:trPr>
          <w:trHeight w:val="382"/>
        </w:trPr>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Tuning Pack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40</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19789434</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574 704</w:t>
            </w:r>
            <w:r>
              <w:rPr>
                <w:rFonts w:ascii="Calibri" w:hAnsi="Calibri"/>
                <w:b/>
                <w:bCs/>
                <w:color w:val="000000"/>
                <w:sz w:val="18"/>
                <w:szCs w:val="18"/>
              </w:rPr>
              <w:t>,</w:t>
            </w:r>
            <w:r w:rsidRPr="00DC4B02">
              <w:rPr>
                <w:rFonts w:ascii="Calibri" w:hAnsi="Calibri"/>
                <w:b/>
                <w:bCs/>
                <w:color w:val="000000"/>
                <w:sz w:val="18"/>
                <w:szCs w:val="18"/>
              </w:rPr>
              <w:t>00</w:t>
            </w:r>
          </w:p>
        </w:tc>
      </w:tr>
      <w:tr w:rsidR="002577ED" w:rsidTr="00180B82">
        <w:trPr>
          <w:trHeight w:val="417"/>
        </w:trPr>
        <w:tc>
          <w:tcPr>
            <w:tcW w:w="4219" w:type="dxa"/>
            <w:vAlign w:val="center"/>
          </w:tcPr>
          <w:p w:rsidR="002577ED" w:rsidRPr="00DC4B02" w:rsidRDefault="002577ED" w:rsidP="00180B82">
            <w:pPr>
              <w:rPr>
                <w:rFonts w:ascii="Calibri" w:hAnsi="Calibri"/>
                <w:color w:val="000000"/>
                <w:sz w:val="18"/>
                <w:szCs w:val="18"/>
              </w:rPr>
            </w:pPr>
            <w:r w:rsidRPr="00DC4B02">
              <w:rPr>
                <w:rFonts w:ascii="Calibri" w:hAnsi="Calibri"/>
                <w:color w:val="000000"/>
                <w:sz w:val="18"/>
                <w:szCs w:val="18"/>
              </w:rPr>
              <w:t>Oracle Diagnostics Pack - Processor Perpetual</w:t>
            </w:r>
          </w:p>
        </w:tc>
        <w:tc>
          <w:tcPr>
            <w:tcW w:w="1559"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40</w:t>
            </w:r>
          </w:p>
        </w:tc>
        <w:tc>
          <w:tcPr>
            <w:tcW w:w="1418"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FULL USE</w:t>
            </w:r>
          </w:p>
        </w:tc>
        <w:tc>
          <w:tcPr>
            <w:tcW w:w="1417" w:type="dxa"/>
            <w:vAlign w:val="center"/>
          </w:tcPr>
          <w:p w:rsidR="002577ED" w:rsidRPr="00DC4B02" w:rsidRDefault="002577ED" w:rsidP="00180B82">
            <w:pPr>
              <w:jc w:val="center"/>
              <w:rPr>
                <w:rFonts w:ascii="Calibri" w:hAnsi="Calibri"/>
                <w:color w:val="000000"/>
                <w:sz w:val="18"/>
                <w:szCs w:val="18"/>
              </w:rPr>
            </w:pPr>
            <w:r w:rsidRPr="00DC4B02">
              <w:rPr>
                <w:rFonts w:ascii="Calibri" w:hAnsi="Calibri"/>
                <w:color w:val="000000"/>
                <w:sz w:val="18"/>
                <w:szCs w:val="18"/>
              </w:rPr>
              <w:t>19789434</w:t>
            </w:r>
          </w:p>
        </w:tc>
        <w:tc>
          <w:tcPr>
            <w:tcW w:w="1354" w:type="dxa"/>
            <w:vAlign w:val="center"/>
          </w:tcPr>
          <w:p w:rsidR="002577ED" w:rsidRPr="00DC4B02" w:rsidRDefault="002577ED" w:rsidP="00180B82">
            <w:pPr>
              <w:jc w:val="right"/>
              <w:rPr>
                <w:rFonts w:ascii="Calibri" w:hAnsi="Calibri"/>
                <w:b/>
                <w:bCs/>
                <w:color w:val="000000"/>
                <w:sz w:val="18"/>
                <w:szCs w:val="18"/>
              </w:rPr>
            </w:pPr>
            <w:r w:rsidRPr="00DC4B02">
              <w:rPr>
                <w:rFonts w:ascii="Calibri" w:hAnsi="Calibri"/>
                <w:b/>
                <w:bCs/>
                <w:color w:val="000000"/>
                <w:sz w:val="18"/>
                <w:szCs w:val="18"/>
              </w:rPr>
              <w:t>862 056</w:t>
            </w:r>
            <w:r>
              <w:rPr>
                <w:rFonts w:ascii="Calibri" w:hAnsi="Calibri"/>
                <w:b/>
                <w:bCs/>
                <w:color w:val="000000"/>
                <w:sz w:val="18"/>
                <w:szCs w:val="18"/>
              </w:rPr>
              <w:t>,</w:t>
            </w:r>
            <w:r w:rsidRPr="00DC4B02">
              <w:rPr>
                <w:rFonts w:ascii="Calibri" w:hAnsi="Calibri"/>
                <w:b/>
                <w:bCs/>
                <w:color w:val="000000"/>
                <w:sz w:val="18"/>
                <w:szCs w:val="18"/>
              </w:rPr>
              <w:t>00</w:t>
            </w:r>
          </w:p>
        </w:tc>
      </w:tr>
      <w:tr w:rsidR="002577ED" w:rsidTr="00180B82">
        <w:trPr>
          <w:trHeight w:val="273"/>
        </w:trPr>
        <w:tc>
          <w:tcPr>
            <w:tcW w:w="8613" w:type="dxa"/>
            <w:gridSpan w:val="4"/>
            <w:vAlign w:val="center"/>
          </w:tcPr>
          <w:p w:rsidR="002577ED" w:rsidRPr="00DC4C8A" w:rsidRDefault="002577ED" w:rsidP="00180B82">
            <w:pPr>
              <w:jc w:val="right"/>
              <w:rPr>
                <w:rFonts w:asciiTheme="minorHAnsi" w:hAnsiTheme="minorHAnsi" w:cs="Arial"/>
                <w:b/>
                <w:bCs/>
                <w:sz w:val="16"/>
                <w:szCs w:val="16"/>
              </w:rPr>
            </w:pPr>
            <w:r w:rsidRPr="00DC4C8A">
              <w:rPr>
                <w:rFonts w:asciiTheme="minorHAnsi" w:hAnsiTheme="minorHAnsi" w:cs="Arial"/>
                <w:b/>
                <w:bCs/>
                <w:sz w:val="16"/>
                <w:szCs w:val="16"/>
              </w:rPr>
              <w:t xml:space="preserve">SUPPORT </w:t>
            </w:r>
            <w:r>
              <w:rPr>
                <w:rFonts w:asciiTheme="minorHAnsi" w:hAnsiTheme="minorHAnsi" w:cs="Arial"/>
                <w:b/>
                <w:bCs/>
                <w:sz w:val="16"/>
                <w:szCs w:val="16"/>
                <w:lang w:val="en-US"/>
              </w:rPr>
              <w:t>+</w:t>
            </w:r>
            <w:r>
              <w:rPr>
                <w:rFonts w:asciiTheme="minorHAnsi" w:hAnsiTheme="minorHAnsi" w:cs="Arial"/>
                <w:b/>
                <w:bCs/>
                <w:sz w:val="16"/>
                <w:szCs w:val="16"/>
              </w:rPr>
              <w:t xml:space="preserve"> RF </w:t>
            </w:r>
            <w:r w:rsidRPr="00DC4C8A">
              <w:rPr>
                <w:rFonts w:asciiTheme="minorHAnsi" w:hAnsiTheme="minorHAnsi" w:cs="Arial"/>
                <w:b/>
                <w:bCs/>
                <w:sz w:val="16"/>
                <w:szCs w:val="16"/>
              </w:rPr>
              <w:t xml:space="preserve">CELKEM BEZ DPH </w:t>
            </w:r>
            <w:r>
              <w:rPr>
                <w:rFonts w:asciiTheme="minorHAnsi" w:hAnsiTheme="minorHAnsi" w:cs="Arial"/>
                <w:b/>
                <w:bCs/>
                <w:sz w:val="16"/>
                <w:szCs w:val="16"/>
              </w:rPr>
              <w:t xml:space="preserve">V </w:t>
            </w:r>
            <w:r w:rsidRPr="00DC4C8A">
              <w:rPr>
                <w:rFonts w:asciiTheme="minorHAnsi" w:hAnsiTheme="minorHAnsi" w:cs="Arial"/>
                <w:b/>
                <w:bCs/>
                <w:sz w:val="16"/>
                <w:szCs w:val="16"/>
              </w:rPr>
              <w:t>CZK</w:t>
            </w:r>
          </w:p>
        </w:tc>
        <w:tc>
          <w:tcPr>
            <w:tcW w:w="1354" w:type="dxa"/>
            <w:vAlign w:val="center"/>
          </w:tcPr>
          <w:p w:rsidR="002577ED" w:rsidRPr="00DC4C8A" w:rsidRDefault="002577ED" w:rsidP="00180B82">
            <w:pPr>
              <w:jc w:val="right"/>
              <w:rPr>
                <w:rFonts w:ascii="Arial" w:hAnsi="Arial" w:cs="Arial"/>
                <w:b/>
                <w:bCs/>
                <w:sz w:val="16"/>
                <w:szCs w:val="16"/>
              </w:rPr>
            </w:pPr>
            <w:r>
              <w:rPr>
                <w:rFonts w:ascii="Arial" w:hAnsi="Arial" w:cs="Arial"/>
                <w:b/>
                <w:bCs/>
                <w:sz w:val="16"/>
                <w:szCs w:val="16"/>
              </w:rPr>
              <w:t>24 572 838,</w:t>
            </w:r>
            <w:r w:rsidRPr="00825B1D">
              <w:rPr>
                <w:rFonts w:ascii="Arial" w:hAnsi="Arial" w:cs="Arial"/>
                <w:b/>
                <w:bCs/>
                <w:sz w:val="16"/>
                <w:szCs w:val="16"/>
              </w:rPr>
              <w:t>96</w:t>
            </w:r>
          </w:p>
        </w:tc>
      </w:tr>
      <w:tr w:rsidR="002577ED" w:rsidTr="00180B82">
        <w:trPr>
          <w:trHeight w:val="273"/>
        </w:trPr>
        <w:tc>
          <w:tcPr>
            <w:tcW w:w="8613" w:type="dxa"/>
            <w:gridSpan w:val="4"/>
            <w:vAlign w:val="center"/>
          </w:tcPr>
          <w:p w:rsidR="002577ED" w:rsidRPr="00DC4C8A" w:rsidRDefault="002577ED" w:rsidP="00180B82">
            <w:pPr>
              <w:jc w:val="right"/>
              <w:rPr>
                <w:rFonts w:asciiTheme="minorHAnsi" w:hAnsiTheme="minorHAnsi" w:cs="Arial"/>
                <w:b/>
                <w:bCs/>
                <w:sz w:val="16"/>
                <w:szCs w:val="16"/>
              </w:rPr>
            </w:pPr>
            <w:r w:rsidRPr="00DC4C8A">
              <w:rPr>
                <w:rFonts w:asciiTheme="minorHAnsi" w:hAnsiTheme="minorHAnsi" w:cs="Arial"/>
                <w:b/>
                <w:bCs/>
                <w:sz w:val="16"/>
                <w:szCs w:val="16"/>
              </w:rPr>
              <w:t>21% DPH</w:t>
            </w:r>
          </w:p>
        </w:tc>
        <w:tc>
          <w:tcPr>
            <w:tcW w:w="1354" w:type="dxa"/>
            <w:vAlign w:val="center"/>
          </w:tcPr>
          <w:p w:rsidR="002577ED" w:rsidRPr="00DC4C8A" w:rsidRDefault="002577ED" w:rsidP="00180B82">
            <w:pPr>
              <w:jc w:val="right"/>
              <w:rPr>
                <w:rFonts w:ascii="Arial" w:hAnsi="Arial" w:cs="Arial"/>
                <w:b/>
                <w:bCs/>
                <w:sz w:val="16"/>
                <w:szCs w:val="16"/>
              </w:rPr>
            </w:pPr>
            <w:r>
              <w:rPr>
                <w:rFonts w:ascii="Arial" w:hAnsi="Arial" w:cs="Arial"/>
                <w:b/>
                <w:bCs/>
                <w:sz w:val="16"/>
                <w:szCs w:val="16"/>
              </w:rPr>
              <w:t>5 160 296,</w:t>
            </w:r>
            <w:r w:rsidRPr="00825B1D">
              <w:rPr>
                <w:rFonts w:ascii="Arial" w:hAnsi="Arial" w:cs="Arial"/>
                <w:b/>
                <w:bCs/>
                <w:sz w:val="16"/>
                <w:szCs w:val="16"/>
              </w:rPr>
              <w:t>18</w:t>
            </w:r>
          </w:p>
        </w:tc>
      </w:tr>
      <w:tr w:rsidR="002577ED" w:rsidTr="00180B82">
        <w:trPr>
          <w:trHeight w:val="273"/>
        </w:trPr>
        <w:tc>
          <w:tcPr>
            <w:tcW w:w="8613" w:type="dxa"/>
            <w:gridSpan w:val="4"/>
            <w:vAlign w:val="center"/>
          </w:tcPr>
          <w:p w:rsidR="002577ED" w:rsidRPr="00DC4C8A" w:rsidRDefault="002577ED" w:rsidP="00180B82">
            <w:pPr>
              <w:jc w:val="right"/>
              <w:rPr>
                <w:rFonts w:asciiTheme="minorHAnsi" w:hAnsiTheme="minorHAnsi" w:cs="Arial"/>
                <w:b/>
                <w:bCs/>
                <w:sz w:val="16"/>
                <w:szCs w:val="16"/>
              </w:rPr>
            </w:pPr>
            <w:r w:rsidRPr="00DC4C8A">
              <w:rPr>
                <w:rFonts w:asciiTheme="minorHAnsi" w:hAnsiTheme="minorHAnsi" w:cs="Arial"/>
                <w:b/>
                <w:bCs/>
                <w:sz w:val="16"/>
                <w:szCs w:val="16"/>
              </w:rPr>
              <w:t xml:space="preserve">SUPPORT </w:t>
            </w:r>
            <w:r>
              <w:rPr>
                <w:rFonts w:asciiTheme="minorHAnsi" w:hAnsiTheme="minorHAnsi" w:cs="Arial"/>
                <w:b/>
                <w:bCs/>
                <w:sz w:val="16"/>
                <w:szCs w:val="16"/>
              </w:rPr>
              <w:t xml:space="preserve">+ RF </w:t>
            </w:r>
            <w:r w:rsidRPr="00DC4C8A">
              <w:rPr>
                <w:rFonts w:asciiTheme="minorHAnsi" w:hAnsiTheme="minorHAnsi" w:cs="Arial"/>
                <w:b/>
                <w:bCs/>
                <w:sz w:val="16"/>
                <w:szCs w:val="16"/>
              </w:rPr>
              <w:t xml:space="preserve">CELKEM S 21% DPH </w:t>
            </w:r>
            <w:r>
              <w:rPr>
                <w:rFonts w:asciiTheme="minorHAnsi" w:hAnsiTheme="minorHAnsi" w:cs="Arial"/>
                <w:b/>
                <w:bCs/>
                <w:sz w:val="16"/>
                <w:szCs w:val="16"/>
              </w:rPr>
              <w:t xml:space="preserve">V </w:t>
            </w:r>
            <w:r w:rsidRPr="00DC4C8A">
              <w:rPr>
                <w:rFonts w:asciiTheme="minorHAnsi" w:hAnsiTheme="minorHAnsi" w:cs="Arial"/>
                <w:b/>
                <w:bCs/>
                <w:sz w:val="16"/>
                <w:szCs w:val="16"/>
              </w:rPr>
              <w:t>CZK</w:t>
            </w:r>
          </w:p>
        </w:tc>
        <w:tc>
          <w:tcPr>
            <w:tcW w:w="1354" w:type="dxa"/>
            <w:vAlign w:val="center"/>
          </w:tcPr>
          <w:p w:rsidR="002577ED" w:rsidRPr="00DC4C8A" w:rsidRDefault="002577ED" w:rsidP="00180B82">
            <w:pPr>
              <w:jc w:val="right"/>
              <w:rPr>
                <w:rFonts w:ascii="Arial" w:hAnsi="Arial" w:cs="Arial"/>
                <w:b/>
                <w:bCs/>
                <w:sz w:val="16"/>
                <w:szCs w:val="16"/>
              </w:rPr>
            </w:pPr>
            <w:r>
              <w:rPr>
                <w:rFonts w:ascii="Arial" w:hAnsi="Arial" w:cs="Arial"/>
                <w:b/>
                <w:bCs/>
                <w:sz w:val="16"/>
                <w:szCs w:val="16"/>
              </w:rPr>
              <w:t>29 733 135,</w:t>
            </w:r>
            <w:r w:rsidRPr="00825B1D">
              <w:rPr>
                <w:rFonts w:ascii="Arial" w:hAnsi="Arial" w:cs="Arial"/>
                <w:b/>
                <w:bCs/>
                <w:sz w:val="16"/>
                <w:szCs w:val="16"/>
              </w:rPr>
              <w:t>14</w:t>
            </w:r>
          </w:p>
        </w:tc>
      </w:tr>
    </w:tbl>
    <w:p w:rsidR="002577ED" w:rsidRDefault="002577ED" w:rsidP="00F93D87">
      <w:pPr>
        <w:jc w:val="right"/>
        <w:rPr>
          <w:rFonts w:ascii="Arial" w:hAnsi="Arial" w:cs="Arial"/>
          <w:b/>
          <w:snapToGrid w:val="0"/>
          <w:sz w:val="22"/>
        </w:rPr>
      </w:pPr>
      <w:r w:rsidRPr="002577ED">
        <w:rPr>
          <w:b/>
          <w:snapToGrid w:val="0"/>
        </w:rPr>
        <w:t>Příloha č. 2</w:t>
      </w:r>
    </w:p>
    <w:p w:rsidR="002577ED" w:rsidRPr="00F93D87" w:rsidRDefault="00F93D87" w:rsidP="00F93D87">
      <w:pPr>
        <w:jc w:val="center"/>
        <w:rPr>
          <w:b/>
          <w:snapToGrid w:val="0"/>
          <w:sz w:val="24"/>
          <w:szCs w:val="24"/>
        </w:rPr>
      </w:pPr>
      <w:r w:rsidRPr="00F93D87">
        <w:rPr>
          <w:b/>
          <w:snapToGrid w:val="0"/>
          <w:sz w:val="24"/>
          <w:szCs w:val="24"/>
        </w:rPr>
        <w:t>Specifikace produktů a cena technické podpory</w:t>
      </w:r>
    </w:p>
    <w:p w:rsidR="002577ED" w:rsidRDefault="002577ED" w:rsidP="002577ED">
      <w:pPr>
        <w:rPr>
          <w:b/>
          <w:bCs/>
          <w:snapToGrid w:val="0"/>
        </w:rPr>
      </w:pPr>
      <w:r w:rsidRPr="002577ED">
        <w:rPr>
          <w:b/>
          <w:snapToGrid w:val="0"/>
        </w:rPr>
        <w:t xml:space="preserve">Oracle kontrakt č. </w:t>
      </w:r>
      <w:r w:rsidRPr="002577ED">
        <w:rPr>
          <w:b/>
          <w:bCs/>
          <w:snapToGrid w:val="0"/>
        </w:rPr>
        <w:t>126831</w:t>
      </w:r>
    </w:p>
    <w:p w:rsidR="00180B82" w:rsidRPr="00180B82" w:rsidRDefault="00180B82" w:rsidP="002577ED">
      <w:pPr>
        <w:rPr>
          <w:b/>
          <w:snapToGrid w:val="0"/>
          <w:lang w:val="en-US"/>
        </w:rPr>
      </w:pPr>
      <w:r>
        <w:rPr>
          <w:b/>
          <w:snapToGrid w:val="0"/>
        </w:rPr>
        <w:t xml:space="preserve">Období </w:t>
      </w:r>
      <w:r>
        <w:rPr>
          <w:b/>
          <w:snapToGrid w:val="0"/>
          <w:lang w:val="en-US"/>
        </w:rPr>
        <w:t>1.1.2017 – 31.12.2017</w:t>
      </w:r>
    </w:p>
    <w:p w:rsidR="00547FF5" w:rsidRDefault="00547FF5">
      <w:pPr>
        <w:jc w:val="center"/>
        <w:rPr>
          <w:rFonts w:ascii="Arial" w:hAnsi="Arial" w:cs="Arial"/>
          <w:b/>
          <w:snapToGrid w:val="0"/>
          <w:sz w:val="22"/>
        </w:rPr>
      </w:pPr>
    </w:p>
    <w:p w:rsidR="002A3403" w:rsidRDefault="0002686E">
      <w:pPr>
        <w:jc w:val="center"/>
        <w:rPr>
          <w:rFonts w:ascii="Arial" w:hAnsi="Arial" w:cs="Arial"/>
          <w:b/>
          <w:snapToGrid w:val="0"/>
          <w:sz w:val="22"/>
        </w:rPr>
      </w:pPr>
      <w:r w:rsidRPr="00035973">
        <w:rPr>
          <w:rFonts w:ascii="Arial" w:hAnsi="Arial" w:cs="Arial"/>
          <w:b/>
          <w:snapToGrid w:val="0"/>
          <w:sz w:val="22"/>
        </w:rPr>
        <w:t xml:space="preserve">                       </w:t>
      </w:r>
    </w:p>
    <w:p w:rsidR="002A3403" w:rsidRPr="004B0487" w:rsidRDefault="002A3403" w:rsidP="002A3403">
      <w:pPr>
        <w:jc w:val="right"/>
        <w:rPr>
          <w:rFonts w:ascii="Arial" w:hAnsi="Arial" w:cs="Arial"/>
          <w:b/>
          <w:snapToGrid w:val="0"/>
        </w:rPr>
      </w:pPr>
      <w:r w:rsidRPr="004B0487">
        <w:rPr>
          <w:b/>
          <w:snapToGrid w:val="0"/>
        </w:rPr>
        <w:lastRenderedPageBreak/>
        <w:t>Příloha č. 3</w:t>
      </w:r>
    </w:p>
    <w:p w:rsidR="002A3403" w:rsidRDefault="002A3403">
      <w:pPr>
        <w:rPr>
          <w:rFonts w:ascii="Arial" w:hAnsi="Arial" w:cs="Arial"/>
          <w:b/>
          <w:snapToGrid w:val="0"/>
          <w:sz w:val="22"/>
        </w:rPr>
      </w:pPr>
    </w:p>
    <w:p w:rsidR="008C151D" w:rsidRPr="00035973" w:rsidRDefault="008C151D">
      <w:pPr>
        <w:jc w:val="center"/>
        <w:rPr>
          <w:rFonts w:ascii="Arial" w:hAnsi="Arial" w:cs="Arial"/>
          <w:b/>
          <w:snapToGrid w:val="0"/>
          <w:sz w:val="18"/>
          <w:u w:val="single"/>
        </w:rPr>
      </w:pPr>
      <w:r w:rsidRPr="00035973">
        <w:rPr>
          <w:rFonts w:ascii="Arial" w:hAnsi="Arial" w:cs="Arial"/>
          <w:b/>
          <w:snapToGrid w:val="0"/>
          <w:sz w:val="22"/>
          <w:u w:val="single"/>
        </w:rPr>
        <w:t>Podmínky poskytování služeb Technické podpory Oracle</w:t>
      </w:r>
      <w:r w:rsidRPr="00035973">
        <w:rPr>
          <w:rFonts w:ascii="Arial" w:hAnsi="Arial" w:cs="Arial"/>
          <w:b/>
          <w:snapToGrid w:val="0"/>
          <w:sz w:val="18"/>
        </w:rPr>
        <w:t xml:space="preserve">                </w:t>
      </w:r>
      <w:r w:rsidR="0002686E" w:rsidRPr="00035973">
        <w:rPr>
          <w:rFonts w:ascii="Arial" w:hAnsi="Arial" w:cs="Arial"/>
          <w:b/>
          <w:snapToGrid w:val="0"/>
          <w:sz w:val="18"/>
        </w:rPr>
        <w:t xml:space="preserve">   </w:t>
      </w:r>
    </w:p>
    <w:p w:rsidR="008C151D" w:rsidRPr="00035973" w:rsidRDefault="008C151D">
      <w:pPr>
        <w:rPr>
          <w:rFonts w:ascii="Arial" w:hAnsi="Arial" w:cs="Arial"/>
          <w:b/>
          <w:snapToGrid w:val="0"/>
          <w:sz w:val="18"/>
          <w:u w:val="single"/>
        </w:rPr>
      </w:pPr>
    </w:p>
    <w:p w:rsidR="008C151D" w:rsidRPr="00035973" w:rsidRDefault="008C151D">
      <w:pPr>
        <w:rPr>
          <w:rFonts w:ascii="Arial" w:hAnsi="Arial" w:cs="Arial"/>
          <w:b/>
          <w:snapToGrid w:val="0"/>
          <w:sz w:val="18"/>
          <w:u w:val="single"/>
        </w:rPr>
      </w:pPr>
    </w:p>
    <w:p w:rsidR="008C151D" w:rsidRPr="00035973" w:rsidRDefault="008C151D">
      <w:pPr>
        <w:jc w:val="both"/>
        <w:rPr>
          <w:rFonts w:ascii="Arial" w:hAnsi="Arial" w:cs="Arial"/>
          <w:snapToGrid w:val="0"/>
          <w:sz w:val="18"/>
        </w:rPr>
        <w:sectPr w:rsidR="008C151D" w:rsidRPr="00035973">
          <w:footerReference w:type="default" r:id="rId10"/>
          <w:pgSz w:w="11906" w:h="16838" w:code="9"/>
          <w:pgMar w:top="1134" w:right="1021" w:bottom="1021" w:left="1134" w:header="510" w:footer="397" w:gutter="0"/>
          <w:cols w:space="708"/>
          <w:titlePg/>
        </w:sectPr>
      </w:pPr>
    </w:p>
    <w:p w:rsidR="00997DC4" w:rsidRPr="00035973" w:rsidRDefault="00997DC4" w:rsidP="00997DC4">
      <w:pPr>
        <w:pStyle w:val="BodyTextIndent2"/>
        <w:rPr>
          <w:rFonts w:cs="Arial"/>
        </w:rPr>
      </w:pPr>
      <w:r w:rsidRPr="00035973">
        <w:rPr>
          <w:rFonts w:cs="Arial"/>
        </w:rPr>
        <w:lastRenderedPageBreak/>
        <w:t xml:space="preserve">Tento dokument závazně upravuje podmínky, za kterých společnost Oracle Czech, s. r. o. (dále jen „společnost Oracle“) poskytuje svým Zákazníkům, uživatelům softwarových produktů Oracle (dále jen „Programy“), služby definované dokumentem „Rozsah služeb Technické pod-pory“, který tvoří nedílnou součást těchto podmínek. </w:t>
      </w:r>
    </w:p>
    <w:p w:rsidR="00997DC4" w:rsidRPr="00035973" w:rsidRDefault="00997DC4" w:rsidP="00997DC4">
      <w:pPr>
        <w:numPr>
          <w:ilvl w:val="12"/>
          <w:numId w:val="0"/>
        </w:numPr>
        <w:tabs>
          <w:tab w:val="left" w:pos="284"/>
        </w:tabs>
        <w:ind w:left="-284"/>
        <w:jc w:val="both"/>
        <w:rPr>
          <w:rFonts w:ascii="Arial" w:hAnsi="Arial" w:cs="Arial"/>
          <w:snapToGrid w:val="0"/>
          <w:sz w:val="18"/>
        </w:rPr>
      </w:pPr>
    </w:p>
    <w:p w:rsidR="00997DC4" w:rsidRPr="00035973" w:rsidRDefault="00997DC4" w:rsidP="00997DC4">
      <w:pPr>
        <w:pStyle w:val="Heading3"/>
        <w:tabs>
          <w:tab w:val="left" w:pos="0"/>
        </w:tabs>
        <w:spacing w:after="40"/>
        <w:ind w:left="-284"/>
        <w:jc w:val="left"/>
        <w:rPr>
          <w:rFonts w:ascii="Arial" w:hAnsi="Arial" w:cs="Arial"/>
          <w:b/>
          <w:bCs/>
          <w:sz w:val="18"/>
        </w:rPr>
      </w:pPr>
      <w:r w:rsidRPr="00035973">
        <w:rPr>
          <w:rFonts w:ascii="Arial" w:hAnsi="Arial" w:cs="Arial"/>
          <w:b/>
          <w:bCs/>
          <w:sz w:val="18"/>
        </w:rPr>
        <w:t>SLUŽBY</w:t>
      </w:r>
    </w:p>
    <w:p w:rsidR="00997DC4" w:rsidRPr="00035973" w:rsidRDefault="00997DC4" w:rsidP="00997DC4">
      <w:pPr>
        <w:pStyle w:val="BodyTextIndent"/>
        <w:rPr>
          <w:rFonts w:ascii="Arial" w:hAnsi="Arial" w:cs="Arial"/>
          <w:sz w:val="18"/>
        </w:rPr>
      </w:pPr>
      <w:r w:rsidRPr="00035973">
        <w:rPr>
          <w:rFonts w:ascii="Arial" w:hAnsi="Arial" w:cs="Arial"/>
          <w:sz w:val="18"/>
        </w:rPr>
        <w:t>Služby Technické podpory poskytuje společnost Oracle prostřednictvím oddělení Oracle Support Services (dále jen „oddělení Support“), a to v rozsahu a po úhradě příslušných poplatků Zákazníkem, jak je stanoveno v této smlouvě. Programy podporované službami oddělení Support a smluvená úroveň poskytovaných služeb Technické podpory jsou specifikovány touto smlouvou. Okamžikem podpisu smlouvy a uhrazením příslušných poplatků stanovených smlouvou vzniká Zákazníku nárok na poskytování služeb Technické podpory tak, jak je uvedeno v těchto podmínkách.</w:t>
      </w:r>
    </w:p>
    <w:p w:rsidR="00997DC4" w:rsidRPr="00035973" w:rsidRDefault="00997DC4" w:rsidP="00997DC4">
      <w:pPr>
        <w:tabs>
          <w:tab w:val="left" w:pos="284"/>
        </w:tabs>
        <w:ind w:left="-284"/>
        <w:jc w:val="both"/>
        <w:rPr>
          <w:rFonts w:ascii="Arial" w:hAnsi="Arial" w:cs="Arial"/>
          <w:snapToGrid w:val="0"/>
          <w:sz w:val="18"/>
        </w:rPr>
      </w:pPr>
    </w:p>
    <w:p w:rsidR="00997DC4" w:rsidRPr="00035973" w:rsidRDefault="00997DC4" w:rsidP="00997DC4">
      <w:pPr>
        <w:tabs>
          <w:tab w:val="left" w:pos="284"/>
        </w:tabs>
        <w:spacing w:after="40"/>
        <w:ind w:left="-284"/>
        <w:jc w:val="both"/>
        <w:rPr>
          <w:rFonts w:ascii="Arial" w:hAnsi="Arial" w:cs="Arial"/>
          <w:snapToGrid w:val="0"/>
          <w:sz w:val="18"/>
        </w:rPr>
      </w:pPr>
      <w:r w:rsidRPr="00035973">
        <w:rPr>
          <w:rFonts w:ascii="Arial" w:hAnsi="Arial" w:cs="Arial"/>
          <w:b/>
          <w:snapToGrid w:val="0"/>
          <w:sz w:val="18"/>
        </w:rPr>
        <w:t>AKTUALIZACE</w:t>
      </w:r>
    </w:p>
    <w:p w:rsidR="00997DC4" w:rsidRPr="00035973" w:rsidRDefault="00997DC4" w:rsidP="00997DC4">
      <w:pPr>
        <w:pStyle w:val="BodyTextIndent2"/>
        <w:spacing w:after="40"/>
        <w:rPr>
          <w:rFonts w:cs="Arial"/>
        </w:rPr>
      </w:pPr>
      <w:r w:rsidRPr="00035973">
        <w:rPr>
          <w:rFonts w:cs="Arial"/>
        </w:rPr>
        <w:t xml:space="preserve">Aktualizace poskytované společností Oracle, zahrnuje-li tyto příslušná úroveň služeb Technické podpory, obsahuje navazující verze Programů, které společnost Oracle obvykle poskytuje společně s licencí k užití Programu, v rámci služeb Technické podpory a to bez nároku na zvláštní platby. Aktualizace nezahrnují ty verze, předkupní práva či budoucí produkty, ke kterým společnost Oracle v souladu s obchodní politikou poskytuje licence samostatně. </w:t>
      </w:r>
    </w:p>
    <w:p w:rsidR="00997DC4" w:rsidRPr="00035973" w:rsidRDefault="00997DC4" w:rsidP="00997DC4">
      <w:pPr>
        <w:spacing w:after="40"/>
        <w:ind w:left="-284"/>
        <w:jc w:val="both"/>
        <w:rPr>
          <w:rFonts w:ascii="Arial" w:hAnsi="Arial" w:cs="Arial"/>
          <w:snapToGrid w:val="0"/>
          <w:sz w:val="18"/>
        </w:rPr>
      </w:pPr>
      <w:r w:rsidRPr="00035973">
        <w:rPr>
          <w:rFonts w:ascii="Arial" w:hAnsi="Arial" w:cs="Arial"/>
          <w:snapToGrid w:val="0"/>
          <w:sz w:val="18"/>
        </w:rPr>
        <w:t xml:space="preserve">Pro jakoukoli aktualizaci společnost Oracle dodá na Zákazníkem uvedenou adresu jednu kopii aktualizace pro každý operační systém. Dodávka může být uskutečněna i prostřednictvím zařízení umožňujícího dálkový přenos dat resp. vzdálený přístup (e-mail, Internet). Zákazník zodpovídá za zkopírování a instalaci aktualizace do příslušných systémů, pro které jsou Programy licencovány. </w:t>
      </w:r>
    </w:p>
    <w:p w:rsidR="00997DC4" w:rsidRPr="00035973" w:rsidRDefault="00997DC4" w:rsidP="00997DC4">
      <w:pPr>
        <w:pStyle w:val="BodyText"/>
        <w:ind w:left="-284"/>
        <w:jc w:val="both"/>
        <w:rPr>
          <w:rFonts w:ascii="Arial" w:hAnsi="Arial" w:cs="Arial"/>
          <w:sz w:val="18"/>
        </w:rPr>
      </w:pPr>
      <w:r w:rsidRPr="00035973">
        <w:rPr>
          <w:rFonts w:ascii="Arial" w:hAnsi="Arial" w:cs="Arial"/>
          <w:sz w:val="18"/>
        </w:rPr>
        <w:t>Jakékoli aktualizace (update či upgrade), servisní verze, opravné kódy, dokumentace nebo jiný typ programů dodávané společností Oracle v rámci plnění služeb oddělení Support podléhají podmínkám příslušné licenční smlouvy pro užití Programů.</w:t>
      </w:r>
    </w:p>
    <w:p w:rsidR="00997DC4" w:rsidRPr="00035973" w:rsidRDefault="00997DC4" w:rsidP="00997DC4">
      <w:pPr>
        <w:tabs>
          <w:tab w:val="left" w:pos="284"/>
        </w:tabs>
        <w:ind w:left="-284" w:hanging="284"/>
        <w:jc w:val="both"/>
        <w:rPr>
          <w:rFonts w:ascii="Arial" w:hAnsi="Arial" w:cs="Arial"/>
          <w:snapToGrid w:val="0"/>
          <w:sz w:val="18"/>
        </w:rPr>
      </w:pPr>
    </w:p>
    <w:p w:rsidR="00997DC4" w:rsidRPr="00035973" w:rsidRDefault="00997DC4" w:rsidP="00997DC4">
      <w:pPr>
        <w:tabs>
          <w:tab w:val="left" w:pos="284"/>
        </w:tabs>
        <w:spacing w:after="40"/>
        <w:ind w:left="-284"/>
        <w:jc w:val="both"/>
        <w:rPr>
          <w:rFonts w:ascii="Arial" w:hAnsi="Arial" w:cs="Arial"/>
          <w:snapToGrid w:val="0"/>
          <w:sz w:val="18"/>
        </w:rPr>
      </w:pPr>
      <w:r w:rsidRPr="00035973">
        <w:rPr>
          <w:rFonts w:ascii="Arial" w:hAnsi="Arial" w:cs="Arial"/>
          <w:b/>
          <w:snapToGrid w:val="0"/>
          <w:sz w:val="18"/>
        </w:rPr>
        <w:t>UKONČENÍ SLUŽEB TECHNICKÉ PODPORY</w:t>
      </w:r>
    </w:p>
    <w:p w:rsidR="00997DC4" w:rsidRPr="00035973" w:rsidRDefault="00997DC4" w:rsidP="00997DC4">
      <w:pPr>
        <w:spacing w:after="40"/>
        <w:ind w:left="-284"/>
        <w:jc w:val="both"/>
        <w:rPr>
          <w:rFonts w:ascii="Arial" w:hAnsi="Arial" w:cs="Arial"/>
          <w:snapToGrid w:val="0"/>
          <w:sz w:val="18"/>
        </w:rPr>
      </w:pPr>
      <w:r w:rsidRPr="00035973">
        <w:rPr>
          <w:rFonts w:ascii="Arial" w:hAnsi="Arial" w:cs="Arial"/>
          <w:snapToGrid w:val="0"/>
          <w:sz w:val="18"/>
        </w:rPr>
        <w:t>Společnost Oracle může ukončit poskytování služeb technické podpory Programů nebo jakýchkoli verzí uvedených v tomto dokumentu, pokud to oznámí Zákazníkovi šest (6) měsíců předem.</w:t>
      </w:r>
    </w:p>
    <w:p w:rsidR="00997DC4" w:rsidRPr="00035973" w:rsidRDefault="00997DC4" w:rsidP="00997DC4">
      <w:pPr>
        <w:pStyle w:val="BodyTextIndent2"/>
        <w:rPr>
          <w:rFonts w:cs="Arial"/>
          <w:b/>
        </w:rPr>
      </w:pPr>
      <w:r w:rsidRPr="00035973">
        <w:rPr>
          <w:rFonts w:cs="Arial"/>
        </w:rPr>
        <w:t>Zákazník má po zbývající období nárok na poskytování služeb Technické podpory pro Programy či předchozí verze, jejichž podpora byla ukončena, pouze v rozumné míře. Jestliže služby Technické podpory zahrnují telefonickou podporu oddělením Support, je tato podpora omezena na zodpovídání dotazů a informování Zákazníka o možnostech migrace.</w:t>
      </w:r>
    </w:p>
    <w:p w:rsidR="00997DC4" w:rsidRPr="00035973" w:rsidRDefault="00997DC4" w:rsidP="00997DC4">
      <w:pPr>
        <w:tabs>
          <w:tab w:val="left" w:pos="284"/>
        </w:tabs>
        <w:ind w:left="-284"/>
        <w:jc w:val="both"/>
        <w:rPr>
          <w:rFonts w:ascii="Arial" w:hAnsi="Arial" w:cs="Arial"/>
          <w:b/>
          <w:snapToGrid w:val="0"/>
          <w:sz w:val="18"/>
        </w:rPr>
      </w:pPr>
    </w:p>
    <w:p w:rsidR="00997DC4" w:rsidRPr="00035973" w:rsidRDefault="00997DC4" w:rsidP="00997DC4">
      <w:pPr>
        <w:tabs>
          <w:tab w:val="left" w:pos="284"/>
        </w:tabs>
        <w:spacing w:after="40"/>
        <w:ind w:left="-284"/>
        <w:jc w:val="both"/>
        <w:rPr>
          <w:rFonts w:ascii="Arial" w:hAnsi="Arial" w:cs="Arial"/>
          <w:snapToGrid w:val="0"/>
          <w:sz w:val="18"/>
        </w:rPr>
      </w:pPr>
      <w:r w:rsidRPr="00035973">
        <w:rPr>
          <w:rFonts w:ascii="Arial" w:hAnsi="Arial" w:cs="Arial"/>
          <w:b/>
          <w:snapToGrid w:val="0"/>
          <w:sz w:val="18"/>
        </w:rPr>
        <w:t>ZÁRUKA A PŘEVZETÍ ZÁVAZKU ZE ZÁRUKY</w:t>
      </w:r>
    </w:p>
    <w:p w:rsidR="00997DC4" w:rsidRPr="00035973" w:rsidRDefault="00997DC4" w:rsidP="00997DC4">
      <w:pPr>
        <w:pStyle w:val="BodyTextIndent2"/>
        <w:spacing w:after="40"/>
        <w:rPr>
          <w:rFonts w:cs="Arial"/>
        </w:rPr>
      </w:pPr>
      <w:r w:rsidRPr="00035973">
        <w:rPr>
          <w:rFonts w:cs="Arial"/>
        </w:rPr>
        <w:t xml:space="preserve">Společnost Oracle zaručuje, že služby Technické podpory poskytované oddělením Support budou v souladu s obecně přijímanými principy a standardy týkajícími se kvality služeb. Tato záruka platí 90 dnů od poskytnutí služby Technické podpory oddělením Support. Tato záruka je výhradní a nahrazuje všechny ostatní záruky, výslovné či předpokládané, včetně předpokládaných záruk prodejnosti a způsobilosti pro užití k obvyklému účelu. </w:t>
      </w:r>
    </w:p>
    <w:p w:rsidR="00997DC4" w:rsidRPr="00035973" w:rsidRDefault="00997DC4" w:rsidP="00997DC4">
      <w:pPr>
        <w:pStyle w:val="BodyTextIndent2"/>
        <w:rPr>
          <w:rFonts w:cs="Arial"/>
        </w:rPr>
      </w:pPr>
      <w:r w:rsidRPr="00035973">
        <w:rPr>
          <w:rFonts w:cs="Arial"/>
        </w:rPr>
        <w:lastRenderedPageBreak/>
        <w:t>Při jakémkoli nedodržení výše uvedeného závazku je výhradním opravným prostředkem Zákazníka a tomu korespondující jednoznačnou povinností společnosti Oracle poskytnutí nové bezvadné služby Technické podpory. Jestliže společnost Oracle není schopna poskytnout službu Technické podpory na smluvené úrovni, má Zákazník nárok na náhradu poplatků, které zaplatil společnosti Oracle za služby Technické podpory neodpovídající smluvené úrovni služeb.</w:t>
      </w:r>
    </w:p>
    <w:p w:rsidR="00997DC4" w:rsidRPr="00035973" w:rsidRDefault="00997DC4" w:rsidP="00997DC4">
      <w:pPr>
        <w:tabs>
          <w:tab w:val="left" w:pos="284"/>
        </w:tabs>
        <w:ind w:left="-284"/>
        <w:jc w:val="both"/>
        <w:rPr>
          <w:rFonts w:ascii="Arial" w:hAnsi="Arial" w:cs="Arial"/>
          <w:b/>
          <w:snapToGrid w:val="0"/>
          <w:sz w:val="18"/>
        </w:rPr>
      </w:pPr>
    </w:p>
    <w:p w:rsidR="00997DC4" w:rsidRPr="00035973" w:rsidRDefault="00997DC4" w:rsidP="00997DC4">
      <w:pPr>
        <w:pStyle w:val="Heading3"/>
        <w:tabs>
          <w:tab w:val="left" w:pos="284"/>
        </w:tabs>
        <w:spacing w:after="40"/>
        <w:ind w:left="-284"/>
        <w:jc w:val="left"/>
        <w:rPr>
          <w:rFonts w:ascii="Arial" w:hAnsi="Arial" w:cs="Arial"/>
          <w:b/>
          <w:bCs/>
          <w:sz w:val="18"/>
        </w:rPr>
      </w:pPr>
      <w:r w:rsidRPr="00035973">
        <w:rPr>
          <w:rFonts w:ascii="Arial" w:hAnsi="Arial" w:cs="Arial"/>
          <w:b/>
          <w:bCs/>
          <w:sz w:val="18"/>
        </w:rPr>
        <w:t>OMEZENÍ ODPOVĚDNOSTI</w:t>
      </w:r>
    </w:p>
    <w:p w:rsidR="00997DC4" w:rsidRPr="00035973" w:rsidRDefault="00997DC4" w:rsidP="00997DC4">
      <w:pPr>
        <w:tabs>
          <w:tab w:val="left" w:pos="284"/>
        </w:tabs>
        <w:ind w:left="-284"/>
        <w:jc w:val="both"/>
        <w:rPr>
          <w:rFonts w:ascii="Arial" w:hAnsi="Arial" w:cs="Arial"/>
          <w:sz w:val="18"/>
        </w:rPr>
      </w:pPr>
      <w:r w:rsidRPr="00035973">
        <w:rPr>
          <w:rFonts w:ascii="Arial" w:hAnsi="Arial" w:cs="Arial"/>
          <w:snapToGrid w:val="0"/>
          <w:sz w:val="18"/>
        </w:rPr>
        <w:t xml:space="preserve">Společnost Oracle nenese odpovědnost za jakékoli nepřímé, náhodné, zvláštní či následné škody nebo škody následkem ztráty zisku, příjmu, dat či použití dat způsobené </w:t>
      </w:r>
      <w:r w:rsidRPr="00035973">
        <w:rPr>
          <w:rFonts w:ascii="Arial" w:hAnsi="Arial" w:cs="Arial"/>
          <w:sz w:val="18"/>
        </w:rPr>
        <w:t>chybnou obsluhou, neodborným zacházením, či užíváním v rozporu s doporučením společnosti Oracle, neoprávněným zákrokem, mechanickým poškozením nebo živelnou pohromou, pokud tato skutečnost nevznikla vinou společnosti Oracle</w:t>
      </w:r>
      <w:r w:rsidRPr="00035973">
        <w:rPr>
          <w:rFonts w:ascii="Arial" w:hAnsi="Arial" w:cs="Arial"/>
          <w:snapToGrid w:val="0"/>
          <w:sz w:val="18"/>
        </w:rPr>
        <w:t xml:space="preserve">. </w:t>
      </w:r>
      <w:r w:rsidRPr="00035973">
        <w:rPr>
          <w:rFonts w:ascii="Arial" w:hAnsi="Arial" w:cs="Arial"/>
          <w:sz w:val="18"/>
        </w:rPr>
        <w:t>Odpovědnost společnosti Oracle se ve smyslu § 2894 občanského zákoníku</w:t>
      </w:r>
      <w:r w:rsidRPr="00035973" w:rsidDel="00040D91">
        <w:rPr>
          <w:rFonts w:ascii="Arial" w:hAnsi="Arial" w:cs="Arial"/>
          <w:sz w:val="18"/>
        </w:rPr>
        <w:t xml:space="preserve"> </w:t>
      </w:r>
      <w:r w:rsidRPr="00035973">
        <w:rPr>
          <w:rFonts w:ascii="Arial" w:hAnsi="Arial" w:cs="Arial"/>
          <w:sz w:val="18"/>
        </w:rPr>
        <w:t>omezuje maximální celkovou výší náhrady škody z jedné škodní události nebo série vzájemně propojených škodních událostí částkou v žádném případě nepřevyšující výši plnění inkasovaného od Zákazníka za poskytnutí služeb Technické podpory, v souvislosti se kterými byly škody způsobeny.</w:t>
      </w:r>
    </w:p>
    <w:p w:rsidR="00997DC4" w:rsidRPr="00035973" w:rsidRDefault="00997DC4" w:rsidP="00997DC4">
      <w:pPr>
        <w:tabs>
          <w:tab w:val="left" w:pos="284"/>
        </w:tabs>
        <w:ind w:left="-284" w:hanging="284"/>
        <w:jc w:val="both"/>
        <w:rPr>
          <w:rFonts w:ascii="Arial" w:hAnsi="Arial" w:cs="Arial"/>
          <w:snapToGrid w:val="0"/>
          <w:sz w:val="18"/>
        </w:rPr>
      </w:pPr>
    </w:p>
    <w:p w:rsidR="00997DC4" w:rsidRPr="00035973" w:rsidRDefault="00997DC4" w:rsidP="00997DC4">
      <w:pPr>
        <w:pStyle w:val="Heading3"/>
        <w:spacing w:after="40"/>
        <w:ind w:left="-284"/>
        <w:jc w:val="left"/>
        <w:rPr>
          <w:rFonts w:ascii="Arial" w:hAnsi="Arial" w:cs="Arial"/>
          <w:b/>
          <w:bCs/>
          <w:sz w:val="18"/>
        </w:rPr>
      </w:pPr>
      <w:r w:rsidRPr="00035973">
        <w:rPr>
          <w:rFonts w:ascii="Arial" w:hAnsi="Arial" w:cs="Arial"/>
          <w:b/>
          <w:bCs/>
          <w:sz w:val="18"/>
        </w:rPr>
        <w:t>VÝPOVĚĎ SMLOUVY</w:t>
      </w:r>
    </w:p>
    <w:p w:rsidR="00997DC4" w:rsidRPr="00035973" w:rsidRDefault="00997DC4" w:rsidP="00997DC4">
      <w:pPr>
        <w:pStyle w:val="BodyText"/>
        <w:ind w:left="-284"/>
        <w:jc w:val="both"/>
        <w:rPr>
          <w:rFonts w:ascii="Arial" w:hAnsi="Arial" w:cs="Arial"/>
          <w:sz w:val="18"/>
        </w:rPr>
      </w:pPr>
      <w:r w:rsidRPr="00035973">
        <w:rPr>
          <w:rFonts w:ascii="Arial" w:hAnsi="Arial" w:cs="Arial"/>
          <w:sz w:val="18"/>
        </w:rPr>
        <w:t>Zákazník může vypovědět poskytování služeb Technické podpory s výpovědní lhůtou 30 dní ode dne doručení výpovědi pouze jestliže společnost Oracle ukončí poskytování služeb Technické podpory všem uživatelům Programů, nebo pokud se podstatně změní (zhorší) náplň služeb Technické podpory poskytované resp. nabízené všem uživatelům Programů. V takovém případě má Zákazník právo na vrácení poměrné části poplatků zaplacených za služby Technické podpory za nevyužité období.</w:t>
      </w:r>
    </w:p>
    <w:p w:rsidR="00997DC4" w:rsidRPr="00035973" w:rsidRDefault="00997DC4" w:rsidP="00997DC4">
      <w:pPr>
        <w:pStyle w:val="BodyText"/>
        <w:ind w:left="-284"/>
        <w:jc w:val="both"/>
        <w:rPr>
          <w:rFonts w:ascii="Arial" w:hAnsi="Arial" w:cs="Arial"/>
          <w:sz w:val="18"/>
        </w:rPr>
      </w:pPr>
      <w:r w:rsidRPr="00035973">
        <w:rPr>
          <w:rFonts w:ascii="Arial" w:hAnsi="Arial" w:cs="Arial"/>
          <w:sz w:val="18"/>
        </w:rPr>
        <w:t>Společnost Oracle může vypovědět poskytování služeb Technické podpory, jestliže Zákazník poruší smluvní povinnost. Výpovědní lhůta činí 30 dní ode dne doručení výpovědi.</w:t>
      </w:r>
    </w:p>
    <w:p w:rsidR="00997DC4" w:rsidRPr="00035973" w:rsidRDefault="00997DC4" w:rsidP="00997DC4">
      <w:pPr>
        <w:ind w:left="-284"/>
        <w:jc w:val="both"/>
        <w:rPr>
          <w:rFonts w:ascii="Arial" w:hAnsi="Arial" w:cs="Arial"/>
          <w:snapToGrid w:val="0"/>
          <w:sz w:val="18"/>
        </w:rPr>
      </w:pPr>
    </w:p>
    <w:p w:rsidR="00997DC4" w:rsidRPr="00035973" w:rsidRDefault="00997DC4" w:rsidP="00997DC4">
      <w:pPr>
        <w:pStyle w:val="Heading3"/>
        <w:spacing w:after="40"/>
        <w:ind w:left="-284"/>
        <w:jc w:val="left"/>
        <w:rPr>
          <w:rFonts w:ascii="Arial" w:hAnsi="Arial" w:cs="Arial"/>
          <w:b/>
          <w:bCs/>
          <w:sz w:val="18"/>
        </w:rPr>
      </w:pPr>
      <w:r w:rsidRPr="00035973">
        <w:rPr>
          <w:rFonts w:ascii="Arial" w:hAnsi="Arial" w:cs="Arial"/>
          <w:b/>
          <w:bCs/>
          <w:sz w:val="18"/>
        </w:rPr>
        <w:t>ZÁVĚREČNÁ USTANOVENÍ</w:t>
      </w:r>
    </w:p>
    <w:p w:rsidR="00997DC4" w:rsidRPr="00956D46" w:rsidRDefault="00997DC4" w:rsidP="00997DC4">
      <w:pPr>
        <w:pStyle w:val="Heading3"/>
        <w:spacing w:after="40"/>
        <w:ind w:left="-284"/>
        <w:jc w:val="both"/>
        <w:rPr>
          <w:rFonts w:ascii="Arial" w:hAnsi="Arial" w:cs="Arial"/>
          <w:sz w:val="18"/>
          <w:szCs w:val="18"/>
        </w:rPr>
      </w:pPr>
      <w:r w:rsidRPr="00035973">
        <w:rPr>
          <w:rFonts w:ascii="Arial" w:hAnsi="Arial" w:cs="Arial"/>
          <w:sz w:val="18"/>
        </w:rPr>
        <w:t xml:space="preserve">Společnost Oracle má právo dle vlastního rozhodnutí změnit rozsah či náplň poskytovaných služeb Technické podpory definovaných dokumentem tzv. Oracle’s Technical support policies. </w:t>
      </w:r>
      <w:r w:rsidRPr="00035973">
        <w:rPr>
          <w:rFonts w:ascii="Arial" w:hAnsi="Arial" w:cs="Arial"/>
          <w:sz w:val="18"/>
          <w:szCs w:val="19"/>
        </w:rPr>
        <w:t xml:space="preserve">Oracle není oprávněn podstatně snížit úroveň Služeb poskytovaných pro Programy po dobu účinnosti Smouovy o servisních službách. </w:t>
      </w:r>
      <w:r w:rsidRPr="00035973">
        <w:rPr>
          <w:rFonts w:ascii="Arial" w:hAnsi="Arial" w:cs="Arial"/>
          <w:sz w:val="18"/>
        </w:rPr>
        <w:t xml:space="preserve">Taková případná změna je účinná okamžikem jejího oznámení s tím, že za oznámení se považuje též zveřejnění změny na internetové adrese </w:t>
      </w:r>
      <w:hyperlink r:id="rId11" w:history="1">
        <w:r w:rsidR="00B61C0D" w:rsidRPr="00956D46">
          <w:rPr>
            <w:rStyle w:val="Hyperlink"/>
            <w:rFonts w:ascii="Arial" w:hAnsi="Arial" w:cs="Arial"/>
            <w:sz w:val="18"/>
            <w:szCs w:val="18"/>
          </w:rPr>
          <w:t>http://www.oracle.com/support/</w:t>
        </w:r>
      </w:hyperlink>
      <w:r w:rsidR="00956D46" w:rsidRPr="00956D46">
        <w:rPr>
          <w:rFonts w:ascii="Arial" w:hAnsi="Arial" w:cs="Arial"/>
          <w:sz w:val="18"/>
          <w:szCs w:val="18"/>
        </w:rPr>
        <w:t xml:space="preserve"> nebo na adrese </w:t>
      </w:r>
      <w:hyperlink r:id="rId12" w:history="1">
        <w:r w:rsidR="00956D46" w:rsidRPr="00956D46">
          <w:rPr>
            <w:rStyle w:val="Hyperlink"/>
            <w:rFonts w:ascii="Arial" w:hAnsi="Arial" w:cs="Arial"/>
            <w:sz w:val="18"/>
            <w:szCs w:val="18"/>
          </w:rPr>
          <w:t>http://www.oracle.com/contracts/</w:t>
        </w:r>
      </w:hyperlink>
      <w:r w:rsidRPr="00956D46">
        <w:rPr>
          <w:rFonts w:ascii="Arial" w:hAnsi="Arial" w:cs="Arial"/>
          <w:sz w:val="18"/>
          <w:szCs w:val="18"/>
        </w:rPr>
        <w:t>.</w:t>
      </w:r>
    </w:p>
    <w:p w:rsidR="00997DC4" w:rsidRPr="00035973" w:rsidRDefault="00997DC4" w:rsidP="00997DC4">
      <w:pPr>
        <w:pStyle w:val="BodyText"/>
        <w:ind w:left="-284"/>
        <w:jc w:val="both"/>
        <w:rPr>
          <w:rFonts w:ascii="Arial" w:hAnsi="Arial" w:cs="Arial"/>
          <w:sz w:val="18"/>
        </w:rPr>
      </w:pPr>
      <w:r w:rsidRPr="00035973">
        <w:rPr>
          <w:rFonts w:ascii="Arial" w:hAnsi="Arial" w:cs="Arial"/>
          <w:sz w:val="18"/>
        </w:rPr>
        <w:t xml:space="preserve">V případě jakéhokoli rozporu mezi zněním tohoto dokumentu a zněním licenční smlouvy k užití Programu podporovaného v rámci služeb Technické podpory, platí za rozhodné znění příslušné licenční smlouvy. </w:t>
      </w:r>
    </w:p>
    <w:p w:rsidR="00997DC4" w:rsidRPr="00035973" w:rsidRDefault="00997DC4" w:rsidP="00997DC4">
      <w:pPr>
        <w:pStyle w:val="BodyText"/>
        <w:ind w:left="-284"/>
        <w:rPr>
          <w:rFonts w:ascii="Arial" w:hAnsi="Arial" w:cs="Arial"/>
          <w:sz w:val="18"/>
        </w:rPr>
      </w:pPr>
    </w:p>
    <w:p w:rsidR="00997DC4" w:rsidRPr="00035973" w:rsidRDefault="00997DC4" w:rsidP="00997DC4">
      <w:pPr>
        <w:rPr>
          <w:rFonts w:ascii="Arial" w:hAnsi="Arial" w:cs="Arial"/>
          <w:sz w:val="18"/>
        </w:rPr>
      </w:pPr>
    </w:p>
    <w:p w:rsidR="00997DC4" w:rsidRPr="00035973" w:rsidRDefault="00997DC4" w:rsidP="00997DC4"/>
    <w:p w:rsidR="008C151D" w:rsidRPr="00035973" w:rsidRDefault="008C151D" w:rsidP="00997DC4">
      <w:pPr>
        <w:pStyle w:val="BodyTextIndent2"/>
        <w:rPr>
          <w:rFonts w:cs="Arial"/>
        </w:rPr>
      </w:pPr>
    </w:p>
    <w:sectPr w:rsidR="008C151D" w:rsidRPr="00035973" w:rsidSect="00287125">
      <w:type w:val="continuous"/>
      <w:pgSz w:w="11906" w:h="16838" w:code="9"/>
      <w:pgMar w:top="1134" w:right="1021" w:bottom="1021" w:left="1134" w:header="510" w:footer="397" w:gutter="0"/>
      <w:cols w:num="2" w:space="708" w:equalWidth="0">
        <w:col w:w="4521" w:space="709"/>
        <w:col w:w="4521"/>
      </w:cols>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A6D" w:rsidRDefault="009D1A6D">
      <w:r>
        <w:separator/>
      </w:r>
    </w:p>
  </w:endnote>
  <w:endnote w:type="continuationSeparator" w:id="0">
    <w:p w:rsidR="009D1A6D" w:rsidRDefault="009D1A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GDAAA+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7C1" w:rsidRDefault="008C07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A6D" w:rsidRDefault="009D1A6D">
      <w:r>
        <w:separator/>
      </w:r>
    </w:p>
  </w:footnote>
  <w:footnote w:type="continuationSeparator" w:id="0">
    <w:p w:rsidR="009D1A6D" w:rsidRDefault="009D1A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10876"/>
    <w:multiLevelType w:val="hybridMultilevel"/>
    <w:tmpl w:val="73445B30"/>
    <w:lvl w:ilvl="0" w:tplc="62801E1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48F0F57"/>
    <w:multiLevelType w:val="multilevel"/>
    <w:tmpl w:val="5EB80E4C"/>
    <w:lvl w:ilvl="0">
      <w:start w:val="1"/>
      <w:numFmt w:val="decimal"/>
      <w:pStyle w:val="lnek"/>
      <w:suff w:val="nothing"/>
      <w:lvlText w:val="Článek %1"/>
      <w:lvlJc w:val="left"/>
      <w:pPr>
        <w:ind w:left="0" w:firstLine="0"/>
      </w:pPr>
      <w:rPr>
        <w:rFonts w:ascii="Times New Roman" w:hAnsi="Times New Roman" w:hint="default"/>
        <w:b w:val="0"/>
        <w:i w:val="0"/>
        <w:sz w:val="24"/>
      </w:rPr>
    </w:lvl>
    <w:lvl w:ilvl="1">
      <w:start w:val="1"/>
      <w:numFmt w:val="decimal"/>
      <w:pStyle w:val="Odsazen"/>
      <w:lvlText w:val="%1.%2"/>
      <w:lvlJc w:val="left"/>
      <w:pPr>
        <w:tabs>
          <w:tab w:val="num" w:pos="737"/>
        </w:tabs>
        <w:ind w:left="737" w:hanging="737"/>
      </w:pPr>
      <w:rPr>
        <w:rFonts w:hint="default"/>
      </w:rPr>
    </w:lvl>
    <w:lvl w:ilvl="2">
      <w:start w:val="1"/>
      <w:numFmt w:val="none"/>
      <w:suff w:val="nothing"/>
      <w:lvlText w:val=""/>
      <w:lvlJc w:val="left"/>
      <w:pPr>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5.%6."/>
      <w:lvlJc w:val="left"/>
      <w:pPr>
        <w:tabs>
          <w:tab w:val="num" w:pos="0"/>
        </w:tabs>
        <w:ind w:left="708" w:hanging="708"/>
      </w:pPr>
      <w:rPr>
        <w:rFonts w:hint="default"/>
      </w:rPr>
    </w:lvl>
    <w:lvl w:ilvl="6">
      <w:start w:val="1"/>
      <w:numFmt w:val="decimal"/>
      <w:lvlText w:val="%5.%6.%7."/>
      <w:lvlJc w:val="left"/>
      <w:pPr>
        <w:tabs>
          <w:tab w:val="num" w:pos="0"/>
        </w:tabs>
        <w:ind w:left="1416" w:hanging="708"/>
      </w:pPr>
      <w:rPr>
        <w:rFonts w:hint="default"/>
      </w:rPr>
    </w:lvl>
    <w:lvl w:ilvl="7">
      <w:start w:val="1"/>
      <w:numFmt w:val="decimal"/>
      <w:lvlText w:val="%8."/>
      <w:lvlJc w:val="left"/>
      <w:pPr>
        <w:tabs>
          <w:tab w:val="num" w:pos="360"/>
        </w:tabs>
        <w:ind w:left="360" w:hanging="360"/>
      </w:pPr>
      <w:rPr>
        <w:rFonts w:hint="default"/>
      </w:rPr>
    </w:lvl>
    <w:lvl w:ilvl="8">
      <w:start w:val="1"/>
      <w:numFmt w:val="decimal"/>
      <w:lvlText w:val="%5.%6.%7.%8.%9."/>
      <w:lvlJc w:val="left"/>
      <w:pPr>
        <w:tabs>
          <w:tab w:val="num" w:pos="0"/>
        </w:tabs>
        <w:ind w:left="2832" w:hanging="708"/>
      </w:pPr>
      <w:rPr>
        <w:rFonts w:hint="default"/>
      </w:rPr>
    </w:lvl>
  </w:abstractNum>
  <w:abstractNum w:abstractNumId="3">
    <w:nsid w:val="0C147B67"/>
    <w:multiLevelType w:val="hybridMultilevel"/>
    <w:tmpl w:val="08286A20"/>
    <w:lvl w:ilvl="0" w:tplc="D6BEC828">
      <w:start w:val="1"/>
      <w:numFmt w:val="bullet"/>
      <w:lvlText w:val=""/>
      <w:lvlJc w:val="left"/>
      <w:pPr>
        <w:tabs>
          <w:tab w:val="num" w:pos="360"/>
        </w:tabs>
        <w:ind w:left="360" w:hanging="360"/>
      </w:pPr>
      <w:rPr>
        <w:rFonts w:ascii="Symbol" w:hAnsi="Symbol" w:hint="default"/>
        <w:sz w:val="16"/>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818642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5">
    <w:nsid w:val="66E12305"/>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
    <w:nsid w:val="6741675C"/>
    <w:multiLevelType w:val="hybridMultilevel"/>
    <w:tmpl w:val="39D61DFE"/>
    <w:lvl w:ilvl="0" w:tplc="DD34D26E">
      <w:start w:val="1"/>
      <w:numFmt w:val="lowerLetter"/>
      <w:lvlText w:val="%1)"/>
      <w:lvlJc w:val="left"/>
      <w:pPr>
        <w:tabs>
          <w:tab w:val="num" w:pos="1440"/>
        </w:tabs>
        <w:ind w:left="1440" w:hanging="360"/>
      </w:pPr>
      <w:rPr>
        <w:b w:val="0"/>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7">
    <w:nsid w:val="70007166"/>
    <w:multiLevelType w:val="hybridMultilevel"/>
    <w:tmpl w:val="E0FE00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4EC5F0F"/>
    <w:multiLevelType w:val="hybridMultilevel"/>
    <w:tmpl w:val="BC4E6FA8"/>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213098BA">
      <w:start w:val="1"/>
      <w:numFmt w:val="bullet"/>
      <w:lvlText w:val="-"/>
      <w:lvlJc w:val="left"/>
      <w:pPr>
        <w:tabs>
          <w:tab w:val="num" w:pos="2340"/>
        </w:tabs>
        <w:ind w:left="2340" w:hanging="36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7AA13773"/>
    <w:multiLevelType w:val="singleLevel"/>
    <w:tmpl w:val="0268A892"/>
    <w:lvl w:ilvl="0">
      <w:start w:val="1"/>
      <w:numFmt w:val="bullet"/>
      <w:lvlText w:val=""/>
      <w:lvlJc w:val="left"/>
      <w:pPr>
        <w:tabs>
          <w:tab w:val="num" w:pos="644"/>
        </w:tabs>
        <w:ind w:left="567" w:hanging="283"/>
      </w:pPr>
      <w:rPr>
        <w:rFonts w:ascii="Symbol" w:hAnsi="Symbol" w:hint="default"/>
      </w:rPr>
    </w:lvl>
  </w:abstractNum>
  <w:num w:numId="1">
    <w:abstractNumId w:val="4"/>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9"/>
  </w:num>
  <w:num w:numId="4">
    <w:abstractNumId w:val="5"/>
  </w:num>
  <w:num w:numId="5">
    <w:abstractNumId w:val="7"/>
  </w:num>
  <w:num w:numId="6">
    <w:abstractNumId w:val="2"/>
  </w:num>
  <w:num w:numId="7">
    <w:abstractNumId w:val="8"/>
  </w:num>
  <w:num w:numId="8">
    <w:abstractNumId w:val="6"/>
  </w:num>
  <w:num w:numId="9">
    <w:abstractNumId w:val="3"/>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Njc1tzS1NDG2NDYzNzJX0lEKTi0uzszPAykwqgUAwyLRdiwAAAA="/>
  </w:docVars>
  <w:rsids>
    <w:rsidRoot w:val="00D22A9C"/>
    <w:rsid w:val="00005FBF"/>
    <w:rsid w:val="00015D60"/>
    <w:rsid w:val="000231A0"/>
    <w:rsid w:val="0002686E"/>
    <w:rsid w:val="00033B0B"/>
    <w:rsid w:val="00035973"/>
    <w:rsid w:val="00045E32"/>
    <w:rsid w:val="00046F5B"/>
    <w:rsid w:val="0005231C"/>
    <w:rsid w:val="0006586A"/>
    <w:rsid w:val="0008760A"/>
    <w:rsid w:val="00093CB3"/>
    <w:rsid w:val="000A3BF6"/>
    <w:rsid w:val="000A4A97"/>
    <w:rsid w:val="000A6EC7"/>
    <w:rsid w:val="000A7A80"/>
    <w:rsid w:val="000B1DB7"/>
    <w:rsid w:val="000B3830"/>
    <w:rsid w:val="000D0547"/>
    <w:rsid w:val="000E438C"/>
    <w:rsid w:val="000E44F3"/>
    <w:rsid w:val="000E631C"/>
    <w:rsid w:val="000F060D"/>
    <w:rsid w:val="000F669F"/>
    <w:rsid w:val="00101457"/>
    <w:rsid w:val="00102CB7"/>
    <w:rsid w:val="00117791"/>
    <w:rsid w:val="001252AF"/>
    <w:rsid w:val="00180B82"/>
    <w:rsid w:val="00181075"/>
    <w:rsid w:val="00181E8B"/>
    <w:rsid w:val="001822A4"/>
    <w:rsid w:val="00184555"/>
    <w:rsid w:val="00184BFA"/>
    <w:rsid w:val="001A04A5"/>
    <w:rsid w:val="001A31E7"/>
    <w:rsid w:val="001B0AC4"/>
    <w:rsid w:val="001B6A24"/>
    <w:rsid w:val="001C0EAB"/>
    <w:rsid w:val="001C4F8F"/>
    <w:rsid w:val="001D0226"/>
    <w:rsid w:val="001D5BE1"/>
    <w:rsid w:val="001F4508"/>
    <w:rsid w:val="001F70D2"/>
    <w:rsid w:val="00224A77"/>
    <w:rsid w:val="00224AB2"/>
    <w:rsid w:val="00235A90"/>
    <w:rsid w:val="00242F0D"/>
    <w:rsid w:val="00243E83"/>
    <w:rsid w:val="00244F74"/>
    <w:rsid w:val="00245364"/>
    <w:rsid w:val="002577ED"/>
    <w:rsid w:val="002618B3"/>
    <w:rsid w:val="00261D81"/>
    <w:rsid w:val="0026297F"/>
    <w:rsid w:val="0026609C"/>
    <w:rsid w:val="00274D7E"/>
    <w:rsid w:val="00287125"/>
    <w:rsid w:val="00297381"/>
    <w:rsid w:val="002A1E04"/>
    <w:rsid w:val="002A3403"/>
    <w:rsid w:val="002A5BE6"/>
    <w:rsid w:val="002C4FEF"/>
    <w:rsid w:val="002C7888"/>
    <w:rsid w:val="002E2B11"/>
    <w:rsid w:val="002F57D8"/>
    <w:rsid w:val="003014D6"/>
    <w:rsid w:val="0030747F"/>
    <w:rsid w:val="003115DB"/>
    <w:rsid w:val="00333073"/>
    <w:rsid w:val="00340AEB"/>
    <w:rsid w:val="0034265F"/>
    <w:rsid w:val="003449A4"/>
    <w:rsid w:val="00352329"/>
    <w:rsid w:val="00353E4D"/>
    <w:rsid w:val="003703F6"/>
    <w:rsid w:val="00380251"/>
    <w:rsid w:val="003864E2"/>
    <w:rsid w:val="003A4116"/>
    <w:rsid w:val="003B3C4D"/>
    <w:rsid w:val="003D680D"/>
    <w:rsid w:val="003F741C"/>
    <w:rsid w:val="00412C82"/>
    <w:rsid w:val="004347DE"/>
    <w:rsid w:val="00460132"/>
    <w:rsid w:val="0046234F"/>
    <w:rsid w:val="00464273"/>
    <w:rsid w:val="00497986"/>
    <w:rsid w:val="004B0425"/>
    <w:rsid w:val="004B0487"/>
    <w:rsid w:val="004D5AF9"/>
    <w:rsid w:val="004E1B01"/>
    <w:rsid w:val="004E7069"/>
    <w:rsid w:val="004F207D"/>
    <w:rsid w:val="004F2C43"/>
    <w:rsid w:val="00502307"/>
    <w:rsid w:val="00520C49"/>
    <w:rsid w:val="00536F47"/>
    <w:rsid w:val="00542B43"/>
    <w:rsid w:val="005465E0"/>
    <w:rsid w:val="00547FF5"/>
    <w:rsid w:val="00581689"/>
    <w:rsid w:val="00586A79"/>
    <w:rsid w:val="005A4394"/>
    <w:rsid w:val="005C17C5"/>
    <w:rsid w:val="005D1929"/>
    <w:rsid w:val="005D3FB4"/>
    <w:rsid w:val="005E5EE8"/>
    <w:rsid w:val="005F4DD3"/>
    <w:rsid w:val="005F527D"/>
    <w:rsid w:val="0060236B"/>
    <w:rsid w:val="00613F1F"/>
    <w:rsid w:val="006146AF"/>
    <w:rsid w:val="00614764"/>
    <w:rsid w:val="006210BA"/>
    <w:rsid w:val="00627C0F"/>
    <w:rsid w:val="006342AB"/>
    <w:rsid w:val="006419C9"/>
    <w:rsid w:val="00663105"/>
    <w:rsid w:val="00677654"/>
    <w:rsid w:val="00682725"/>
    <w:rsid w:val="00695878"/>
    <w:rsid w:val="006968C9"/>
    <w:rsid w:val="006A000A"/>
    <w:rsid w:val="006B3C6E"/>
    <w:rsid w:val="006B3E4A"/>
    <w:rsid w:val="006D3A85"/>
    <w:rsid w:val="006D72B0"/>
    <w:rsid w:val="006E67FF"/>
    <w:rsid w:val="00702151"/>
    <w:rsid w:val="00710BF7"/>
    <w:rsid w:val="0073172D"/>
    <w:rsid w:val="007334F3"/>
    <w:rsid w:val="007409AB"/>
    <w:rsid w:val="0074106E"/>
    <w:rsid w:val="0075066E"/>
    <w:rsid w:val="00751049"/>
    <w:rsid w:val="007515FE"/>
    <w:rsid w:val="00765DFE"/>
    <w:rsid w:val="00770C80"/>
    <w:rsid w:val="00785E56"/>
    <w:rsid w:val="007A1315"/>
    <w:rsid w:val="007A1444"/>
    <w:rsid w:val="007A51AE"/>
    <w:rsid w:val="007A618C"/>
    <w:rsid w:val="007A6474"/>
    <w:rsid w:val="007B2D5C"/>
    <w:rsid w:val="007B549E"/>
    <w:rsid w:val="007B7711"/>
    <w:rsid w:val="007C5107"/>
    <w:rsid w:val="007D36FA"/>
    <w:rsid w:val="007D6FE8"/>
    <w:rsid w:val="007E36AD"/>
    <w:rsid w:val="00802EBC"/>
    <w:rsid w:val="008034B3"/>
    <w:rsid w:val="00820370"/>
    <w:rsid w:val="00825B1D"/>
    <w:rsid w:val="00857106"/>
    <w:rsid w:val="008618DE"/>
    <w:rsid w:val="008730E8"/>
    <w:rsid w:val="00875424"/>
    <w:rsid w:val="008865D6"/>
    <w:rsid w:val="00886642"/>
    <w:rsid w:val="00891AAF"/>
    <w:rsid w:val="00891BE6"/>
    <w:rsid w:val="008A1C7B"/>
    <w:rsid w:val="008A36F6"/>
    <w:rsid w:val="008C07C1"/>
    <w:rsid w:val="008C151D"/>
    <w:rsid w:val="008F0362"/>
    <w:rsid w:val="008F2639"/>
    <w:rsid w:val="009107DF"/>
    <w:rsid w:val="00927C9D"/>
    <w:rsid w:val="00937A3A"/>
    <w:rsid w:val="00943698"/>
    <w:rsid w:val="00950442"/>
    <w:rsid w:val="009546A3"/>
    <w:rsid w:val="00956D46"/>
    <w:rsid w:val="0097018D"/>
    <w:rsid w:val="00970929"/>
    <w:rsid w:val="0098075C"/>
    <w:rsid w:val="00983BE6"/>
    <w:rsid w:val="009915D0"/>
    <w:rsid w:val="00997DC4"/>
    <w:rsid w:val="009A221B"/>
    <w:rsid w:val="009B2BDD"/>
    <w:rsid w:val="009C0D21"/>
    <w:rsid w:val="009D1A6D"/>
    <w:rsid w:val="00A026F1"/>
    <w:rsid w:val="00A02767"/>
    <w:rsid w:val="00A100ED"/>
    <w:rsid w:val="00A11D88"/>
    <w:rsid w:val="00A3493B"/>
    <w:rsid w:val="00A35BEF"/>
    <w:rsid w:val="00A35D55"/>
    <w:rsid w:val="00A63204"/>
    <w:rsid w:val="00A6723D"/>
    <w:rsid w:val="00A86F40"/>
    <w:rsid w:val="00A90F30"/>
    <w:rsid w:val="00A93852"/>
    <w:rsid w:val="00AA5FBB"/>
    <w:rsid w:val="00AB235F"/>
    <w:rsid w:val="00AC168B"/>
    <w:rsid w:val="00AD0BED"/>
    <w:rsid w:val="00AE24C0"/>
    <w:rsid w:val="00AE253E"/>
    <w:rsid w:val="00AF39FA"/>
    <w:rsid w:val="00B04E80"/>
    <w:rsid w:val="00B21364"/>
    <w:rsid w:val="00B27452"/>
    <w:rsid w:val="00B30D69"/>
    <w:rsid w:val="00B41CC3"/>
    <w:rsid w:val="00B5242F"/>
    <w:rsid w:val="00B61C0D"/>
    <w:rsid w:val="00B72BA1"/>
    <w:rsid w:val="00B8204A"/>
    <w:rsid w:val="00B831FA"/>
    <w:rsid w:val="00B908AD"/>
    <w:rsid w:val="00B914CA"/>
    <w:rsid w:val="00B91DF2"/>
    <w:rsid w:val="00B94CF5"/>
    <w:rsid w:val="00BC1020"/>
    <w:rsid w:val="00BC355D"/>
    <w:rsid w:val="00BD3132"/>
    <w:rsid w:val="00BE29C8"/>
    <w:rsid w:val="00BE5DF7"/>
    <w:rsid w:val="00BF288D"/>
    <w:rsid w:val="00BF41A5"/>
    <w:rsid w:val="00BF5D73"/>
    <w:rsid w:val="00C16DF0"/>
    <w:rsid w:val="00C340C1"/>
    <w:rsid w:val="00C3556A"/>
    <w:rsid w:val="00C40FB0"/>
    <w:rsid w:val="00C470F5"/>
    <w:rsid w:val="00C54646"/>
    <w:rsid w:val="00C57E5D"/>
    <w:rsid w:val="00C7060E"/>
    <w:rsid w:val="00C71DE0"/>
    <w:rsid w:val="00C7778C"/>
    <w:rsid w:val="00C91776"/>
    <w:rsid w:val="00CE56B8"/>
    <w:rsid w:val="00D22A9C"/>
    <w:rsid w:val="00D25E75"/>
    <w:rsid w:val="00D26FD9"/>
    <w:rsid w:val="00D4000B"/>
    <w:rsid w:val="00D50DF9"/>
    <w:rsid w:val="00D624D7"/>
    <w:rsid w:val="00D75560"/>
    <w:rsid w:val="00D77F0C"/>
    <w:rsid w:val="00D9650F"/>
    <w:rsid w:val="00D97191"/>
    <w:rsid w:val="00DA3E3E"/>
    <w:rsid w:val="00DC0DB8"/>
    <w:rsid w:val="00DC2531"/>
    <w:rsid w:val="00DC4B02"/>
    <w:rsid w:val="00DC4C8A"/>
    <w:rsid w:val="00DD27B9"/>
    <w:rsid w:val="00DD3C52"/>
    <w:rsid w:val="00DD5D60"/>
    <w:rsid w:val="00DF04E5"/>
    <w:rsid w:val="00DF1ED8"/>
    <w:rsid w:val="00E32C16"/>
    <w:rsid w:val="00E43EA2"/>
    <w:rsid w:val="00E539C7"/>
    <w:rsid w:val="00E5570E"/>
    <w:rsid w:val="00E635EB"/>
    <w:rsid w:val="00E65A01"/>
    <w:rsid w:val="00EB6B84"/>
    <w:rsid w:val="00EB7B81"/>
    <w:rsid w:val="00EC1ED9"/>
    <w:rsid w:val="00EC2BDF"/>
    <w:rsid w:val="00ED777F"/>
    <w:rsid w:val="00EE6EB1"/>
    <w:rsid w:val="00EF3D48"/>
    <w:rsid w:val="00EF608F"/>
    <w:rsid w:val="00F10946"/>
    <w:rsid w:val="00F3282A"/>
    <w:rsid w:val="00F32968"/>
    <w:rsid w:val="00F37FB4"/>
    <w:rsid w:val="00F439EE"/>
    <w:rsid w:val="00F43D36"/>
    <w:rsid w:val="00F4477A"/>
    <w:rsid w:val="00F45A8A"/>
    <w:rsid w:val="00F50425"/>
    <w:rsid w:val="00F57E84"/>
    <w:rsid w:val="00F67946"/>
    <w:rsid w:val="00F75D96"/>
    <w:rsid w:val="00F830F8"/>
    <w:rsid w:val="00F869C9"/>
    <w:rsid w:val="00F91445"/>
    <w:rsid w:val="00F917EF"/>
    <w:rsid w:val="00F93D87"/>
    <w:rsid w:val="00FA6D81"/>
    <w:rsid w:val="00FB3F08"/>
    <w:rsid w:val="00FB7768"/>
    <w:rsid w:val="00FD0B8B"/>
    <w:rsid w:val="00FE201D"/>
    <w:rsid w:val="00FE5FAB"/>
    <w:rsid w:val="00FF5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62"/>
    <w:rPr>
      <w:lang w:val="cs-CZ"/>
    </w:rPr>
  </w:style>
  <w:style w:type="paragraph" w:styleId="Heading1">
    <w:name w:val="heading 1"/>
    <w:basedOn w:val="Normal"/>
    <w:next w:val="Normal"/>
    <w:qFormat/>
    <w:rsid w:val="008F0362"/>
    <w:pPr>
      <w:keepNext/>
      <w:ind w:left="2124"/>
      <w:outlineLvl w:val="0"/>
    </w:pPr>
    <w:rPr>
      <w:sz w:val="36"/>
    </w:rPr>
  </w:style>
  <w:style w:type="paragraph" w:styleId="Heading2">
    <w:name w:val="heading 2"/>
    <w:basedOn w:val="Normal"/>
    <w:next w:val="Normal"/>
    <w:qFormat/>
    <w:rsid w:val="008F0362"/>
    <w:pPr>
      <w:keepNext/>
      <w:ind w:left="3540"/>
      <w:outlineLvl w:val="1"/>
    </w:pPr>
    <w:rPr>
      <w:b/>
      <w:sz w:val="28"/>
    </w:rPr>
  </w:style>
  <w:style w:type="paragraph" w:styleId="Heading3">
    <w:name w:val="heading 3"/>
    <w:basedOn w:val="Normal"/>
    <w:next w:val="Normal"/>
    <w:link w:val="Heading3Char"/>
    <w:qFormat/>
    <w:rsid w:val="008F0362"/>
    <w:pPr>
      <w:keepNext/>
      <w:jc w:val="center"/>
      <w:outlineLvl w:val="2"/>
    </w:pPr>
    <w:rPr>
      <w:sz w:val="24"/>
    </w:rPr>
  </w:style>
  <w:style w:type="paragraph" w:styleId="Heading4">
    <w:name w:val="heading 4"/>
    <w:basedOn w:val="Normal"/>
    <w:next w:val="Normal"/>
    <w:qFormat/>
    <w:rsid w:val="008F0362"/>
    <w:pPr>
      <w:keepNext/>
      <w:jc w:val="center"/>
      <w:outlineLvl w:val="3"/>
    </w:pPr>
    <w:rPr>
      <w:b/>
      <w:sz w:val="28"/>
    </w:rPr>
  </w:style>
  <w:style w:type="paragraph" w:styleId="Heading5">
    <w:name w:val="heading 5"/>
    <w:basedOn w:val="Normal"/>
    <w:next w:val="Normal"/>
    <w:qFormat/>
    <w:rsid w:val="008F0362"/>
    <w:pPr>
      <w:keepNext/>
      <w:tabs>
        <w:tab w:val="left" w:pos="2127"/>
      </w:tabs>
      <w:outlineLvl w:val="4"/>
    </w:pPr>
    <w:rPr>
      <w:sz w:val="28"/>
    </w:rPr>
  </w:style>
  <w:style w:type="paragraph" w:styleId="Heading6">
    <w:name w:val="heading 6"/>
    <w:basedOn w:val="Normal"/>
    <w:next w:val="Normal"/>
    <w:qFormat/>
    <w:rsid w:val="008F0362"/>
    <w:pPr>
      <w:keepNext/>
      <w:jc w:val="center"/>
      <w:outlineLvl w:val="5"/>
    </w:pPr>
    <w:rPr>
      <w:sz w:val="28"/>
    </w:rPr>
  </w:style>
  <w:style w:type="paragraph" w:styleId="Heading7">
    <w:name w:val="heading 7"/>
    <w:basedOn w:val="Normal"/>
    <w:next w:val="Normal"/>
    <w:qFormat/>
    <w:rsid w:val="008F0362"/>
    <w:pPr>
      <w:keepNext/>
      <w:ind w:left="2832" w:firstLine="708"/>
      <w:outlineLvl w:val="6"/>
    </w:pPr>
    <w:rPr>
      <w:b/>
      <w:sz w:val="28"/>
    </w:rPr>
  </w:style>
  <w:style w:type="paragraph" w:styleId="Heading8">
    <w:name w:val="heading 8"/>
    <w:basedOn w:val="Normal"/>
    <w:next w:val="Normal"/>
    <w:qFormat/>
    <w:rsid w:val="008F0362"/>
    <w:pPr>
      <w:keepNext/>
      <w:outlineLvl w:val="7"/>
    </w:pPr>
    <w:rPr>
      <w:rFonts w:ascii="Arial" w:eastAsia="Arial Unicode MS" w:hAnsi="Arial" w:cs="Arial Unicode MS"/>
      <w:b/>
      <w:bCs/>
    </w:rPr>
  </w:style>
  <w:style w:type="paragraph" w:styleId="Heading9">
    <w:name w:val="heading 9"/>
    <w:basedOn w:val="Normal"/>
    <w:next w:val="Normal"/>
    <w:qFormat/>
    <w:rsid w:val="008F0362"/>
    <w:pPr>
      <w:keepNext/>
      <w:outlineLvl w:val="8"/>
    </w:pPr>
    <w:rPr>
      <w:rFonts w:ascii="Arial" w:eastAsia="Arial Unicode MS" w:hAnsi="Arial" w:cs="Arial Unicode MS"/>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F0362"/>
    <w:rPr>
      <w:sz w:val="28"/>
    </w:rPr>
  </w:style>
  <w:style w:type="paragraph" w:styleId="Footer">
    <w:name w:val="footer"/>
    <w:basedOn w:val="Normal"/>
    <w:link w:val="FooterChar"/>
    <w:uiPriority w:val="99"/>
    <w:rsid w:val="008F0362"/>
    <w:pPr>
      <w:tabs>
        <w:tab w:val="center" w:pos="4703"/>
        <w:tab w:val="right" w:pos="9406"/>
      </w:tabs>
    </w:pPr>
  </w:style>
  <w:style w:type="character" w:styleId="PageNumber">
    <w:name w:val="page number"/>
    <w:basedOn w:val="DefaultParagraphFont"/>
    <w:semiHidden/>
    <w:rsid w:val="008F0362"/>
  </w:style>
  <w:style w:type="paragraph" w:styleId="BodyText2">
    <w:name w:val="Body Text 2"/>
    <w:basedOn w:val="Normal"/>
    <w:semiHidden/>
    <w:rsid w:val="008F0362"/>
    <w:rPr>
      <w:sz w:val="22"/>
    </w:rPr>
  </w:style>
  <w:style w:type="paragraph" w:styleId="Header">
    <w:name w:val="header"/>
    <w:basedOn w:val="Normal"/>
    <w:semiHidden/>
    <w:rsid w:val="008F0362"/>
    <w:pPr>
      <w:tabs>
        <w:tab w:val="center" w:pos="4703"/>
        <w:tab w:val="right" w:pos="9406"/>
      </w:tabs>
    </w:pPr>
  </w:style>
  <w:style w:type="paragraph" w:styleId="BodyTextIndent2">
    <w:name w:val="Body Text Indent 2"/>
    <w:basedOn w:val="Normal"/>
    <w:link w:val="BodyTextIndent2Char"/>
    <w:semiHidden/>
    <w:rsid w:val="008F0362"/>
    <w:pPr>
      <w:ind w:left="-284"/>
      <w:jc w:val="both"/>
    </w:pPr>
    <w:rPr>
      <w:rFonts w:ascii="Arial" w:hAnsi="Arial"/>
      <w:snapToGrid w:val="0"/>
      <w:sz w:val="18"/>
    </w:rPr>
  </w:style>
  <w:style w:type="paragraph" w:styleId="BodyTextIndent">
    <w:name w:val="Body Text Indent"/>
    <w:basedOn w:val="Normal"/>
    <w:link w:val="BodyTextIndentChar"/>
    <w:semiHidden/>
    <w:rsid w:val="008F0362"/>
    <w:pPr>
      <w:ind w:left="-284"/>
      <w:jc w:val="both"/>
    </w:pPr>
    <w:rPr>
      <w:snapToGrid w:val="0"/>
      <w:sz w:val="22"/>
    </w:rPr>
  </w:style>
  <w:style w:type="paragraph" w:styleId="BodyText3">
    <w:name w:val="Body Text 3"/>
    <w:basedOn w:val="Normal"/>
    <w:semiHidden/>
    <w:rsid w:val="008F0362"/>
    <w:rPr>
      <w:sz w:val="24"/>
    </w:rPr>
  </w:style>
  <w:style w:type="character" w:styleId="Hyperlink">
    <w:name w:val="Hyperlink"/>
    <w:semiHidden/>
    <w:rsid w:val="008F0362"/>
    <w:rPr>
      <w:color w:val="0000FF"/>
      <w:u w:val="single"/>
    </w:rPr>
  </w:style>
  <w:style w:type="character" w:styleId="FollowedHyperlink">
    <w:name w:val="FollowedHyperlink"/>
    <w:uiPriority w:val="99"/>
    <w:semiHidden/>
    <w:rsid w:val="008F0362"/>
    <w:rPr>
      <w:color w:val="800080"/>
      <w:u w:val="single"/>
    </w:rPr>
  </w:style>
  <w:style w:type="paragraph" w:customStyle="1" w:styleId="xl24">
    <w:name w:val="xl24"/>
    <w:basedOn w:val="Normal"/>
    <w:rsid w:val="008F0362"/>
    <w:pPr>
      <w:spacing w:before="100" w:beforeAutospacing="1" w:after="100" w:afterAutospacing="1"/>
    </w:pPr>
    <w:rPr>
      <w:rFonts w:ascii="Arial" w:eastAsia="Arial Unicode MS" w:hAnsi="Arial" w:cs="Arial"/>
      <w:b/>
      <w:bCs/>
      <w:sz w:val="24"/>
      <w:szCs w:val="24"/>
      <w:lang w:val="en-US"/>
    </w:rPr>
  </w:style>
  <w:style w:type="paragraph" w:customStyle="1" w:styleId="xl25">
    <w:name w:val="xl25"/>
    <w:basedOn w:val="Normal"/>
    <w:rsid w:val="008F036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26">
    <w:name w:val="xl26"/>
    <w:basedOn w:val="Normal"/>
    <w:rsid w:val="008F03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27">
    <w:name w:val="xl27"/>
    <w:basedOn w:val="Normal"/>
    <w:rsid w:val="008F0362"/>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28">
    <w:name w:val="xl28"/>
    <w:basedOn w:val="Normal"/>
    <w:rsid w:val="008F036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24"/>
      <w:szCs w:val="24"/>
      <w:lang w:val="en-US"/>
    </w:rPr>
  </w:style>
  <w:style w:type="paragraph" w:customStyle="1" w:styleId="xl29">
    <w:name w:val="xl29"/>
    <w:basedOn w:val="Normal"/>
    <w:rsid w:val="008F0362"/>
    <w:pPr>
      <w:spacing w:before="100" w:beforeAutospacing="1" w:after="100" w:afterAutospacing="1"/>
    </w:pPr>
    <w:rPr>
      <w:rFonts w:ascii="Arial" w:eastAsia="Arial Unicode MS" w:hAnsi="Arial" w:cs="Arial"/>
      <w:b/>
      <w:bCs/>
      <w:color w:val="808080"/>
      <w:sz w:val="24"/>
      <w:szCs w:val="24"/>
      <w:lang w:val="en-US"/>
    </w:rPr>
  </w:style>
  <w:style w:type="paragraph" w:customStyle="1" w:styleId="xl30">
    <w:name w:val="xl30"/>
    <w:basedOn w:val="Normal"/>
    <w:rsid w:val="008F0362"/>
    <w:pPr>
      <w:spacing w:before="100" w:beforeAutospacing="1" w:after="100" w:afterAutospacing="1"/>
    </w:pPr>
    <w:rPr>
      <w:rFonts w:ascii="Arial" w:eastAsia="Arial Unicode MS" w:hAnsi="Arial" w:cs="Arial"/>
      <w:b/>
      <w:bCs/>
      <w:sz w:val="16"/>
      <w:szCs w:val="16"/>
      <w:lang w:val="en-US"/>
    </w:rPr>
  </w:style>
  <w:style w:type="paragraph" w:customStyle="1" w:styleId="xl31">
    <w:name w:val="xl31"/>
    <w:basedOn w:val="Normal"/>
    <w:rsid w:val="008F0362"/>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8"/>
      <w:szCs w:val="18"/>
      <w:lang w:val="en-US"/>
    </w:rPr>
  </w:style>
  <w:style w:type="paragraph" w:customStyle="1" w:styleId="xl32">
    <w:name w:val="xl32"/>
    <w:basedOn w:val="Normal"/>
    <w:rsid w:val="008F0362"/>
    <w:pPr>
      <w:spacing w:before="100" w:beforeAutospacing="1" w:after="100" w:afterAutospacing="1"/>
    </w:pPr>
    <w:rPr>
      <w:rFonts w:ascii="Arial Unicode MS" w:eastAsia="Arial Unicode MS" w:hAnsi="Arial Unicode MS" w:cs="Arial Unicode MS"/>
      <w:b/>
      <w:bCs/>
      <w:sz w:val="24"/>
      <w:szCs w:val="24"/>
      <w:lang w:val="en-US"/>
    </w:rPr>
  </w:style>
  <w:style w:type="paragraph" w:customStyle="1" w:styleId="xl33">
    <w:name w:val="xl33"/>
    <w:basedOn w:val="Normal"/>
    <w:rsid w:val="008F0362"/>
    <w:pPr>
      <w:spacing w:before="100" w:beforeAutospacing="1" w:after="100" w:afterAutospacing="1"/>
    </w:pPr>
    <w:rPr>
      <w:rFonts w:ascii="Arial" w:eastAsia="Arial Unicode MS" w:hAnsi="Arial" w:cs="Arial"/>
      <w:i/>
      <w:iCs/>
      <w:sz w:val="24"/>
      <w:szCs w:val="24"/>
      <w:lang w:val="en-US"/>
    </w:rPr>
  </w:style>
  <w:style w:type="paragraph" w:customStyle="1" w:styleId="xl34">
    <w:name w:val="xl34"/>
    <w:basedOn w:val="Normal"/>
    <w:rsid w:val="008F0362"/>
    <w:pPr>
      <w:spacing w:before="100" w:beforeAutospacing="1" w:after="100" w:afterAutospacing="1"/>
    </w:pPr>
    <w:rPr>
      <w:rFonts w:ascii="Arial" w:eastAsia="Arial Unicode MS" w:hAnsi="Arial" w:cs="Arial"/>
      <w:i/>
      <w:iCs/>
      <w:sz w:val="24"/>
      <w:szCs w:val="24"/>
      <w:lang w:val="en-US"/>
    </w:rPr>
  </w:style>
  <w:style w:type="paragraph" w:customStyle="1" w:styleId="xl35">
    <w:name w:val="xl35"/>
    <w:basedOn w:val="Normal"/>
    <w:rsid w:val="008F036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36">
    <w:name w:val="xl36"/>
    <w:basedOn w:val="Normal"/>
    <w:rsid w:val="008F0362"/>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24"/>
      <w:szCs w:val="24"/>
      <w:lang w:val="en-US"/>
    </w:rPr>
  </w:style>
  <w:style w:type="paragraph" w:customStyle="1" w:styleId="xl39">
    <w:name w:val="xl39"/>
    <w:basedOn w:val="Normal"/>
    <w:rsid w:val="008F0362"/>
    <w:pPr>
      <w:pBdr>
        <w:top w:val="single" w:sz="8" w:space="0" w:color="auto"/>
        <w:bottom w:val="single" w:sz="8" w:space="0" w:color="auto"/>
      </w:pBdr>
      <w:spacing w:before="100" w:beforeAutospacing="1" w:after="100" w:afterAutospacing="1"/>
    </w:pPr>
    <w:rPr>
      <w:rFonts w:ascii="Arial" w:eastAsia="Arial Unicode MS" w:hAnsi="Arial" w:cs="Arial"/>
      <w:b/>
      <w:bCs/>
      <w:sz w:val="24"/>
      <w:szCs w:val="24"/>
      <w:lang w:val="en-US"/>
    </w:rPr>
  </w:style>
  <w:style w:type="paragraph" w:customStyle="1" w:styleId="xl40">
    <w:name w:val="xl40"/>
    <w:basedOn w:val="Normal"/>
    <w:rsid w:val="008F0362"/>
    <w:pPr>
      <w:spacing w:before="100" w:beforeAutospacing="1" w:after="100" w:afterAutospacing="1"/>
    </w:pPr>
    <w:rPr>
      <w:rFonts w:ascii="Arial Unicode MS" w:eastAsia="Arial Unicode MS" w:hAnsi="Arial Unicode MS" w:cs="Arial Unicode MS"/>
      <w:color w:val="0000FF"/>
      <w:sz w:val="24"/>
      <w:szCs w:val="24"/>
      <w:u w:val="single"/>
      <w:lang w:val="en-US"/>
    </w:rPr>
  </w:style>
  <w:style w:type="paragraph" w:customStyle="1" w:styleId="xl41">
    <w:name w:val="xl41"/>
    <w:basedOn w:val="Normal"/>
    <w:rsid w:val="008F0362"/>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42">
    <w:name w:val="xl42"/>
    <w:basedOn w:val="Normal"/>
    <w:rsid w:val="008F0362"/>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pPr>
    <w:rPr>
      <w:rFonts w:ascii="Arial" w:eastAsia="Arial Unicode MS" w:hAnsi="Arial" w:cs="Arial"/>
      <w:b/>
      <w:bCs/>
      <w:i/>
      <w:iCs/>
      <w:sz w:val="24"/>
      <w:szCs w:val="24"/>
      <w:lang w:val="en-US"/>
    </w:rPr>
  </w:style>
  <w:style w:type="paragraph" w:customStyle="1" w:styleId="xl43">
    <w:name w:val="xl43"/>
    <w:basedOn w:val="Normal"/>
    <w:rsid w:val="008F0362"/>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44">
    <w:name w:val="xl44"/>
    <w:basedOn w:val="Normal"/>
    <w:rsid w:val="008F0362"/>
    <w:pPr>
      <w:spacing w:before="100" w:beforeAutospacing="1" w:after="100" w:afterAutospacing="1"/>
    </w:pPr>
    <w:rPr>
      <w:rFonts w:ascii="Arial" w:eastAsia="Arial Unicode MS" w:hAnsi="Arial" w:cs="Arial"/>
      <w:b/>
      <w:bCs/>
      <w:sz w:val="22"/>
      <w:szCs w:val="22"/>
      <w:lang w:val="en-US"/>
    </w:rPr>
  </w:style>
  <w:style w:type="paragraph" w:customStyle="1" w:styleId="xl45">
    <w:name w:val="xl45"/>
    <w:basedOn w:val="Normal"/>
    <w:rsid w:val="008F0362"/>
    <w:pPr>
      <w:spacing w:before="100" w:beforeAutospacing="1" w:after="100" w:afterAutospacing="1"/>
    </w:pPr>
    <w:rPr>
      <w:rFonts w:ascii="Arial" w:eastAsia="Arial Unicode MS" w:hAnsi="Arial" w:cs="Arial"/>
      <w:sz w:val="22"/>
      <w:szCs w:val="22"/>
      <w:lang w:val="en-US"/>
    </w:rPr>
  </w:style>
  <w:style w:type="paragraph" w:customStyle="1" w:styleId="xl46">
    <w:name w:val="xl46"/>
    <w:basedOn w:val="Normal"/>
    <w:rsid w:val="008F0362"/>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w:b/>
      <w:bCs/>
      <w:sz w:val="18"/>
      <w:szCs w:val="18"/>
      <w:lang w:val="en-US"/>
    </w:rPr>
  </w:style>
  <w:style w:type="paragraph" w:customStyle="1" w:styleId="xl47">
    <w:name w:val="xl47"/>
    <w:basedOn w:val="Normal"/>
    <w:rsid w:val="008F0362"/>
    <w:pPr>
      <w:pBdr>
        <w:top w:val="single" w:sz="8" w:space="0" w:color="auto"/>
        <w:bottom w:val="single" w:sz="8" w:space="0" w:color="auto"/>
      </w:pBdr>
      <w:spacing w:before="100" w:beforeAutospacing="1" w:after="100" w:afterAutospacing="1"/>
    </w:pPr>
    <w:rPr>
      <w:rFonts w:ascii="Arial" w:eastAsia="Arial Unicode MS" w:hAnsi="Arial" w:cs="Arial"/>
      <w:b/>
      <w:bCs/>
      <w:sz w:val="18"/>
      <w:szCs w:val="18"/>
      <w:lang w:val="en-US"/>
    </w:rPr>
  </w:style>
  <w:style w:type="paragraph" w:customStyle="1" w:styleId="xl48">
    <w:name w:val="xl48"/>
    <w:basedOn w:val="Normal"/>
    <w:rsid w:val="008F0362"/>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49">
    <w:name w:val="xl49"/>
    <w:basedOn w:val="Normal"/>
    <w:rsid w:val="008F0362"/>
    <w:pPr>
      <w:pBdr>
        <w:top w:val="single" w:sz="8" w:space="0" w:color="auto"/>
      </w:pBdr>
      <w:spacing w:before="100" w:beforeAutospacing="1" w:after="100" w:afterAutospacing="1"/>
    </w:pPr>
    <w:rPr>
      <w:rFonts w:ascii="Arial" w:eastAsia="Arial Unicode MS" w:hAnsi="Arial" w:cs="Arial"/>
      <w:b/>
      <w:bCs/>
      <w:sz w:val="24"/>
      <w:szCs w:val="24"/>
      <w:lang w:val="en-US"/>
    </w:rPr>
  </w:style>
  <w:style w:type="paragraph" w:customStyle="1" w:styleId="xl50">
    <w:name w:val="xl50"/>
    <w:basedOn w:val="Normal"/>
    <w:rsid w:val="008F0362"/>
    <w:pPr>
      <w:pBdr>
        <w:top w:val="single" w:sz="8"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51">
    <w:name w:val="xl51"/>
    <w:basedOn w:val="Normal"/>
    <w:rsid w:val="008F0362"/>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sz w:val="24"/>
      <w:szCs w:val="24"/>
      <w:lang w:val="en-US"/>
    </w:rPr>
  </w:style>
  <w:style w:type="paragraph" w:customStyle="1" w:styleId="xl52">
    <w:name w:val="xl52"/>
    <w:basedOn w:val="Normal"/>
    <w:rsid w:val="008F03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53">
    <w:name w:val="xl53"/>
    <w:basedOn w:val="Normal"/>
    <w:rsid w:val="008F036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24"/>
      <w:szCs w:val="24"/>
      <w:lang w:val="en-US"/>
    </w:rPr>
  </w:style>
  <w:style w:type="paragraph" w:customStyle="1" w:styleId="xl54">
    <w:name w:val="xl54"/>
    <w:basedOn w:val="Normal"/>
    <w:rsid w:val="008F0362"/>
    <w:pPr>
      <w:spacing w:before="100" w:beforeAutospacing="1" w:after="100" w:afterAutospacing="1"/>
    </w:pPr>
    <w:rPr>
      <w:rFonts w:ascii="Arial" w:eastAsia="Arial Unicode MS" w:hAnsi="Arial" w:cs="Arial"/>
      <w:b/>
      <w:bCs/>
      <w:sz w:val="28"/>
      <w:szCs w:val="28"/>
      <w:lang w:val="en-US"/>
    </w:rPr>
  </w:style>
  <w:style w:type="paragraph" w:customStyle="1" w:styleId="xl55">
    <w:name w:val="xl55"/>
    <w:basedOn w:val="Normal"/>
    <w:rsid w:val="008F0362"/>
    <w:pPr>
      <w:spacing w:before="100" w:beforeAutospacing="1" w:after="100" w:afterAutospacing="1"/>
      <w:jc w:val="right"/>
    </w:pPr>
    <w:rPr>
      <w:rFonts w:ascii="Arial" w:eastAsia="Arial Unicode MS" w:hAnsi="Arial" w:cs="Arial"/>
      <w:b/>
      <w:bCs/>
      <w:sz w:val="24"/>
      <w:szCs w:val="24"/>
      <w:lang w:val="en-US"/>
    </w:rPr>
  </w:style>
  <w:style w:type="paragraph" w:customStyle="1" w:styleId="xl56">
    <w:name w:val="xl56"/>
    <w:basedOn w:val="Normal"/>
    <w:rsid w:val="008F0362"/>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57">
    <w:name w:val="xl57"/>
    <w:basedOn w:val="Normal"/>
    <w:rsid w:val="008F036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58">
    <w:name w:val="xl58"/>
    <w:basedOn w:val="Normal"/>
    <w:rsid w:val="008F036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US"/>
    </w:rPr>
  </w:style>
  <w:style w:type="paragraph" w:customStyle="1" w:styleId="xl59">
    <w:name w:val="xl59"/>
    <w:basedOn w:val="Normal"/>
    <w:rsid w:val="008F0362"/>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24"/>
      <w:szCs w:val="24"/>
      <w:lang w:val="en-US"/>
    </w:rPr>
  </w:style>
  <w:style w:type="paragraph" w:customStyle="1" w:styleId="xl60">
    <w:name w:val="xl60"/>
    <w:basedOn w:val="Normal"/>
    <w:rsid w:val="008F0362"/>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i/>
      <w:iCs/>
      <w:sz w:val="24"/>
      <w:szCs w:val="24"/>
      <w:lang w:val="en-US"/>
    </w:rPr>
  </w:style>
  <w:style w:type="paragraph" w:customStyle="1" w:styleId="xl61">
    <w:name w:val="xl61"/>
    <w:basedOn w:val="Normal"/>
    <w:rsid w:val="008F036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24"/>
      <w:szCs w:val="24"/>
      <w:lang w:val="en-US"/>
    </w:rPr>
  </w:style>
  <w:style w:type="paragraph" w:customStyle="1" w:styleId="xl62">
    <w:name w:val="xl62"/>
    <w:basedOn w:val="Normal"/>
    <w:rsid w:val="008F036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24"/>
      <w:szCs w:val="24"/>
      <w:lang w:val="en-US"/>
    </w:rPr>
  </w:style>
  <w:style w:type="paragraph" w:styleId="BlockText">
    <w:name w:val="Block Text"/>
    <w:basedOn w:val="Normal"/>
    <w:semiHidden/>
    <w:rsid w:val="008F0362"/>
    <w:pPr>
      <w:ind w:left="-142" w:right="-52"/>
      <w:jc w:val="center"/>
    </w:pPr>
    <w:rPr>
      <w:sz w:val="22"/>
    </w:rPr>
  </w:style>
  <w:style w:type="paragraph" w:customStyle="1" w:styleId="Odsazen">
    <w:name w:val="Odsazení"/>
    <w:basedOn w:val="Normal"/>
    <w:next w:val="Normal"/>
    <w:rsid w:val="008F0362"/>
    <w:pPr>
      <w:numPr>
        <w:ilvl w:val="1"/>
        <w:numId w:val="6"/>
      </w:numPr>
      <w:jc w:val="both"/>
    </w:pPr>
    <w:rPr>
      <w:sz w:val="24"/>
      <w:lang w:eastAsia="cs-CZ"/>
    </w:rPr>
  </w:style>
  <w:style w:type="paragraph" w:customStyle="1" w:styleId="lnek">
    <w:name w:val="Článek"/>
    <w:basedOn w:val="Normal"/>
    <w:rsid w:val="008F0362"/>
    <w:pPr>
      <w:numPr>
        <w:numId w:val="6"/>
      </w:numPr>
      <w:jc w:val="center"/>
      <w:outlineLvl w:val="0"/>
    </w:pPr>
    <w:rPr>
      <w:b/>
      <w:lang w:eastAsia="cs-CZ"/>
    </w:rPr>
  </w:style>
  <w:style w:type="paragraph" w:styleId="HTMLPreformatted">
    <w:name w:val="HTML Preformatted"/>
    <w:basedOn w:val="Normal"/>
    <w:link w:val="HTMLPreformattedChar"/>
    <w:semiHidden/>
    <w:rsid w:val="00B04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en-US"/>
    </w:rPr>
  </w:style>
  <w:style w:type="character" w:customStyle="1" w:styleId="HTMLPreformattedChar">
    <w:name w:val="HTML Preformatted Char"/>
    <w:link w:val="HTMLPreformatted"/>
    <w:semiHidden/>
    <w:rsid w:val="00B04E80"/>
    <w:rPr>
      <w:rFonts w:ascii="Arial Unicode MS" w:eastAsia="Arial Unicode MS" w:hAnsi="Arial Unicode MS" w:cs="Arial Unicode MS"/>
      <w:lang w:val="en-US" w:eastAsia="en-US"/>
    </w:rPr>
  </w:style>
  <w:style w:type="paragraph" w:styleId="BalloonText">
    <w:name w:val="Balloon Text"/>
    <w:basedOn w:val="Normal"/>
    <w:link w:val="BalloonTextChar"/>
    <w:uiPriority w:val="99"/>
    <w:semiHidden/>
    <w:unhideWhenUsed/>
    <w:rsid w:val="009B2BDD"/>
    <w:rPr>
      <w:rFonts w:ascii="Tahoma" w:hAnsi="Tahoma"/>
      <w:sz w:val="16"/>
      <w:szCs w:val="16"/>
    </w:rPr>
  </w:style>
  <w:style w:type="character" w:customStyle="1" w:styleId="BalloonTextChar">
    <w:name w:val="Balloon Text Char"/>
    <w:link w:val="BalloonText"/>
    <w:uiPriority w:val="99"/>
    <w:semiHidden/>
    <w:rsid w:val="009B2BDD"/>
    <w:rPr>
      <w:rFonts w:ascii="Tahoma" w:hAnsi="Tahoma" w:cs="Tahoma"/>
      <w:sz w:val="16"/>
      <w:szCs w:val="16"/>
      <w:lang w:eastAsia="en-US"/>
    </w:rPr>
  </w:style>
  <w:style w:type="paragraph" w:customStyle="1" w:styleId="ListParagraph1">
    <w:name w:val="List Paragraph1"/>
    <w:basedOn w:val="Normal"/>
    <w:rsid w:val="003449A4"/>
    <w:pPr>
      <w:spacing w:after="200" w:line="276" w:lineRule="auto"/>
      <w:ind w:left="720"/>
      <w:contextualSpacing/>
    </w:pPr>
    <w:rPr>
      <w:rFonts w:ascii="Calibri" w:hAnsi="Calibri"/>
      <w:sz w:val="22"/>
      <w:szCs w:val="22"/>
    </w:rPr>
  </w:style>
  <w:style w:type="character" w:styleId="CommentReference">
    <w:name w:val="annotation reference"/>
    <w:semiHidden/>
    <w:unhideWhenUsed/>
    <w:rsid w:val="00751049"/>
    <w:rPr>
      <w:sz w:val="16"/>
      <w:szCs w:val="16"/>
    </w:rPr>
  </w:style>
  <w:style w:type="paragraph" w:styleId="CommentText">
    <w:name w:val="annotation text"/>
    <w:basedOn w:val="Normal"/>
    <w:link w:val="CommentTextChar"/>
    <w:uiPriority w:val="99"/>
    <w:semiHidden/>
    <w:unhideWhenUsed/>
    <w:rsid w:val="00751049"/>
  </w:style>
  <w:style w:type="character" w:customStyle="1" w:styleId="CommentTextChar">
    <w:name w:val="Comment Text Char"/>
    <w:link w:val="CommentText"/>
    <w:uiPriority w:val="99"/>
    <w:semiHidden/>
    <w:rsid w:val="00751049"/>
    <w:rPr>
      <w:lang w:eastAsia="en-US"/>
    </w:rPr>
  </w:style>
  <w:style w:type="paragraph" w:styleId="CommentSubject">
    <w:name w:val="annotation subject"/>
    <w:basedOn w:val="CommentText"/>
    <w:next w:val="CommentText"/>
    <w:link w:val="CommentSubjectChar"/>
    <w:uiPriority w:val="99"/>
    <w:semiHidden/>
    <w:unhideWhenUsed/>
    <w:rsid w:val="00751049"/>
    <w:rPr>
      <w:b/>
      <w:bCs/>
    </w:rPr>
  </w:style>
  <w:style w:type="character" w:customStyle="1" w:styleId="CommentSubjectChar">
    <w:name w:val="Comment Subject Char"/>
    <w:link w:val="CommentSubject"/>
    <w:uiPriority w:val="99"/>
    <w:semiHidden/>
    <w:rsid w:val="00751049"/>
    <w:rPr>
      <w:b/>
      <w:bCs/>
      <w:lang w:eastAsia="en-US"/>
    </w:rPr>
  </w:style>
  <w:style w:type="paragraph" w:customStyle="1" w:styleId="Default">
    <w:name w:val="Default"/>
    <w:rsid w:val="00C470F5"/>
    <w:pPr>
      <w:widowControl w:val="0"/>
      <w:autoSpaceDE w:val="0"/>
      <w:autoSpaceDN w:val="0"/>
      <w:adjustRightInd w:val="0"/>
    </w:pPr>
    <w:rPr>
      <w:rFonts w:ascii="CGDAAA+Arial,Bold" w:hAnsi="CGDAAA+Arial,Bold"/>
      <w:color w:val="000000"/>
      <w:sz w:val="24"/>
      <w:szCs w:val="24"/>
      <w:lang w:val="cs-CZ"/>
    </w:rPr>
  </w:style>
  <w:style w:type="character" w:customStyle="1" w:styleId="FooterChar">
    <w:name w:val="Footer Char"/>
    <w:link w:val="Footer"/>
    <w:uiPriority w:val="99"/>
    <w:rsid w:val="00274D7E"/>
    <w:rPr>
      <w:lang w:eastAsia="en-US"/>
    </w:rPr>
  </w:style>
  <w:style w:type="character" w:customStyle="1" w:styleId="BodyTextChar">
    <w:name w:val="Body Text Char"/>
    <w:link w:val="BodyText"/>
    <w:semiHidden/>
    <w:rsid w:val="00184555"/>
    <w:rPr>
      <w:sz w:val="28"/>
      <w:lang w:val="cs-CZ"/>
    </w:rPr>
  </w:style>
  <w:style w:type="paragraph" w:customStyle="1" w:styleId="xl65">
    <w:name w:val="xl65"/>
    <w:basedOn w:val="Normal"/>
    <w:rsid w:val="00D9650F"/>
    <w:pPr>
      <w:spacing w:before="100" w:beforeAutospacing="1" w:after="100" w:afterAutospacing="1"/>
    </w:pPr>
    <w:rPr>
      <w:rFonts w:ascii="Arial" w:hAnsi="Arial" w:cs="Arial"/>
      <w:b/>
      <w:bCs/>
      <w:color w:val="808080"/>
      <w:lang w:val="en-US"/>
    </w:rPr>
  </w:style>
  <w:style w:type="paragraph" w:customStyle="1" w:styleId="xl66">
    <w:name w:val="xl66"/>
    <w:basedOn w:val="Normal"/>
    <w:rsid w:val="00D9650F"/>
    <w:pPr>
      <w:spacing w:before="100" w:beforeAutospacing="1" w:after="100" w:afterAutospacing="1"/>
    </w:pPr>
    <w:rPr>
      <w:rFonts w:ascii="Arial" w:hAnsi="Arial" w:cs="Arial"/>
      <w:b/>
      <w:bCs/>
      <w:sz w:val="24"/>
      <w:szCs w:val="24"/>
      <w:lang w:val="en-US"/>
    </w:rPr>
  </w:style>
  <w:style w:type="paragraph" w:customStyle="1" w:styleId="xl67">
    <w:name w:val="xl67"/>
    <w:basedOn w:val="Normal"/>
    <w:rsid w:val="00D9650F"/>
    <w:pPr>
      <w:spacing w:before="100" w:beforeAutospacing="1" w:after="100" w:afterAutospacing="1"/>
    </w:pPr>
    <w:rPr>
      <w:rFonts w:ascii="Arial" w:hAnsi="Arial" w:cs="Arial"/>
      <w:b/>
      <w:bCs/>
      <w:sz w:val="28"/>
      <w:szCs w:val="28"/>
      <w:lang w:val="en-US"/>
    </w:rPr>
  </w:style>
  <w:style w:type="paragraph" w:customStyle="1" w:styleId="xl68">
    <w:name w:val="xl68"/>
    <w:basedOn w:val="Normal"/>
    <w:rsid w:val="00D9650F"/>
    <w:pPr>
      <w:spacing w:before="100" w:beforeAutospacing="1" w:after="100" w:afterAutospacing="1"/>
    </w:pPr>
    <w:rPr>
      <w:rFonts w:ascii="Arial" w:hAnsi="Arial" w:cs="Arial"/>
      <w:b/>
      <w:bCs/>
      <w:lang w:val="en-US"/>
    </w:rPr>
  </w:style>
  <w:style w:type="paragraph" w:customStyle="1" w:styleId="xl69">
    <w:name w:val="xl69"/>
    <w:basedOn w:val="Normal"/>
    <w:rsid w:val="00D9650F"/>
    <w:pPr>
      <w:spacing w:before="100" w:beforeAutospacing="1" w:after="100" w:afterAutospacing="1"/>
    </w:pPr>
    <w:rPr>
      <w:rFonts w:ascii="Arial" w:hAnsi="Arial" w:cs="Arial"/>
      <w:b/>
      <w:bCs/>
      <w:lang w:val="en-US"/>
    </w:rPr>
  </w:style>
  <w:style w:type="paragraph" w:customStyle="1" w:styleId="xl70">
    <w:name w:val="xl70"/>
    <w:basedOn w:val="Normal"/>
    <w:rsid w:val="00D9650F"/>
    <w:pPr>
      <w:spacing w:before="100" w:beforeAutospacing="1" w:after="100" w:afterAutospacing="1"/>
    </w:pPr>
    <w:rPr>
      <w:rFonts w:ascii="Arial" w:hAnsi="Arial" w:cs="Arial"/>
      <w:sz w:val="24"/>
      <w:szCs w:val="24"/>
      <w:lang w:val="en-US"/>
    </w:rPr>
  </w:style>
  <w:style w:type="paragraph" w:customStyle="1" w:styleId="xl71">
    <w:name w:val="xl71"/>
    <w:basedOn w:val="Normal"/>
    <w:rsid w:val="00D9650F"/>
    <w:pPr>
      <w:spacing w:before="100" w:beforeAutospacing="1" w:after="100" w:afterAutospacing="1"/>
    </w:pPr>
    <w:rPr>
      <w:rFonts w:ascii="Arial" w:hAnsi="Arial" w:cs="Arial"/>
      <w:lang w:val="en-US"/>
    </w:rPr>
  </w:style>
  <w:style w:type="paragraph" w:customStyle="1" w:styleId="xl72">
    <w:name w:val="xl72"/>
    <w:basedOn w:val="Normal"/>
    <w:rsid w:val="00D9650F"/>
    <w:pPr>
      <w:spacing w:before="100" w:beforeAutospacing="1" w:after="100" w:afterAutospacing="1"/>
    </w:pPr>
    <w:rPr>
      <w:rFonts w:ascii="Arial" w:hAnsi="Arial" w:cs="Arial"/>
      <w:color w:val="0000FF"/>
      <w:u w:val="single"/>
      <w:lang w:val="en-US"/>
    </w:rPr>
  </w:style>
  <w:style w:type="paragraph" w:customStyle="1" w:styleId="xl73">
    <w:name w:val="xl73"/>
    <w:basedOn w:val="Normal"/>
    <w:rsid w:val="00D9650F"/>
    <w:pPr>
      <w:spacing w:before="100" w:beforeAutospacing="1" w:after="100" w:afterAutospacing="1"/>
    </w:pPr>
    <w:rPr>
      <w:rFonts w:ascii="Arial" w:hAnsi="Arial" w:cs="Arial"/>
      <w:sz w:val="18"/>
      <w:szCs w:val="18"/>
      <w:lang w:val="en-US"/>
    </w:rPr>
  </w:style>
  <w:style w:type="paragraph" w:customStyle="1" w:styleId="xl74">
    <w:name w:val="xl74"/>
    <w:basedOn w:val="Normal"/>
    <w:rsid w:val="00D9650F"/>
    <w:pPr>
      <w:spacing w:before="100" w:beforeAutospacing="1" w:after="100" w:afterAutospacing="1"/>
    </w:pPr>
    <w:rPr>
      <w:rFonts w:ascii="Arial" w:hAnsi="Arial" w:cs="Arial"/>
      <w:sz w:val="18"/>
      <w:szCs w:val="18"/>
      <w:lang w:val="en-US"/>
    </w:rPr>
  </w:style>
  <w:style w:type="paragraph" w:customStyle="1" w:styleId="xl75">
    <w:name w:val="xl75"/>
    <w:basedOn w:val="Normal"/>
    <w:rsid w:val="00D9650F"/>
    <w:pPr>
      <w:spacing w:before="100" w:beforeAutospacing="1" w:after="100" w:afterAutospacing="1"/>
    </w:pPr>
    <w:rPr>
      <w:rFonts w:ascii="Arial" w:hAnsi="Arial" w:cs="Arial"/>
      <w:sz w:val="18"/>
      <w:szCs w:val="18"/>
      <w:lang w:val="en-US"/>
    </w:rPr>
  </w:style>
  <w:style w:type="paragraph" w:customStyle="1" w:styleId="xl76">
    <w:name w:val="xl76"/>
    <w:basedOn w:val="Normal"/>
    <w:rsid w:val="00D9650F"/>
    <w:pPr>
      <w:spacing w:before="100" w:beforeAutospacing="1" w:after="100" w:afterAutospacing="1"/>
      <w:jc w:val="right"/>
    </w:pPr>
    <w:rPr>
      <w:rFonts w:ascii="Arial" w:hAnsi="Arial" w:cs="Arial"/>
      <w:sz w:val="18"/>
      <w:szCs w:val="18"/>
      <w:lang w:val="en-US"/>
    </w:rPr>
  </w:style>
  <w:style w:type="paragraph" w:customStyle="1" w:styleId="xl77">
    <w:name w:val="xl77"/>
    <w:basedOn w:val="Normal"/>
    <w:rsid w:val="00D9650F"/>
    <w:pPr>
      <w:spacing w:before="100" w:beforeAutospacing="1" w:after="100" w:afterAutospacing="1"/>
    </w:pPr>
    <w:rPr>
      <w:rFonts w:ascii="Arial" w:hAnsi="Arial" w:cs="Arial"/>
      <w:color w:val="0000FF"/>
      <w:sz w:val="18"/>
      <w:szCs w:val="18"/>
      <w:u w:val="single"/>
      <w:lang w:val="en-US"/>
    </w:rPr>
  </w:style>
  <w:style w:type="paragraph" w:customStyle="1" w:styleId="xl78">
    <w:name w:val="xl78"/>
    <w:basedOn w:val="Normal"/>
    <w:rsid w:val="00D9650F"/>
    <w:pPr>
      <w:spacing w:before="100" w:beforeAutospacing="1" w:after="100" w:afterAutospacing="1"/>
    </w:pPr>
    <w:rPr>
      <w:rFonts w:ascii="Arial" w:hAnsi="Arial" w:cs="Arial"/>
      <w:b/>
      <w:bCs/>
      <w:sz w:val="18"/>
      <w:szCs w:val="18"/>
      <w:lang w:val="en-US"/>
    </w:rPr>
  </w:style>
  <w:style w:type="paragraph" w:customStyle="1" w:styleId="xl79">
    <w:name w:val="xl79"/>
    <w:basedOn w:val="Normal"/>
    <w:rsid w:val="00D9650F"/>
    <w:pPr>
      <w:spacing w:before="100" w:beforeAutospacing="1" w:after="100" w:afterAutospacing="1"/>
    </w:pPr>
    <w:rPr>
      <w:rFonts w:ascii="Arial" w:hAnsi="Arial" w:cs="Arial"/>
      <w:sz w:val="18"/>
      <w:szCs w:val="18"/>
      <w:lang w:val="en-US"/>
    </w:rPr>
  </w:style>
  <w:style w:type="paragraph" w:customStyle="1" w:styleId="xl80">
    <w:name w:val="xl80"/>
    <w:basedOn w:val="Normal"/>
    <w:rsid w:val="00D9650F"/>
    <w:pPr>
      <w:spacing w:before="100" w:beforeAutospacing="1" w:after="100" w:afterAutospacing="1"/>
    </w:pPr>
    <w:rPr>
      <w:rFonts w:ascii="Arial" w:hAnsi="Arial" w:cs="Arial"/>
      <w:b/>
      <w:bCs/>
      <w:sz w:val="18"/>
      <w:szCs w:val="18"/>
      <w:lang w:val="en-US"/>
    </w:rPr>
  </w:style>
  <w:style w:type="paragraph" w:customStyle="1" w:styleId="xl81">
    <w:name w:val="xl81"/>
    <w:basedOn w:val="Normal"/>
    <w:rsid w:val="00D9650F"/>
    <w:pPr>
      <w:spacing w:before="100" w:beforeAutospacing="1" w:after="100" w:afterAutospacing="1"/>
      <w:jc w:val="right"/>
    </w:pPr>
    <w:rPr>
      <w:rFonts w:ascii="Arial" w:hAnsi="Arial" w:cs="Arial"/>
      <w:b/>
      <w:bCs/>
      <w:sz w:val="18"/>
      <w:szCs w:val="18"/>
      <w:lang w:val="en-US"/>
    </w:rPr>
  </w:style>
  <w:style w:type="paragraph" w:customStyle="1" w:styleId="xl82">
    <w:name w:val="xl82"/>
    <w:basedOn w:val="Normal"/>
    <w:rsid w:val="00D9650F"/>
    <w:pPr>
      <w:pBdr>
        <w:top w:val="single" w:sz="8" w:space="0" w:color="auto"/>
        <w:left w:val="single" w:sz="8" w:space="0" w:color="auto"/>
      </w:pBdr>
      <w:spacing w:before="100" w:beforeAutospacing="1" w:after="100" w:afterAutospacing="1"/>
    </w:pPr>
    <w:rPr>
      <w:rFonts w:ascii="Arial" w:hAnsi="Arial" w:cs="Arial"/>
      <w:b/>
      <w:bCs/>
      <w:sz w:val="18"/>
      <w:szCs w:val="18"/>
      <w:lang w:val="en-US"/>
    </w:rPr>
  </w:style>
  <w:style w:type="paragraph" w:customStyle="1" w:styleId="xl83">
    <w:name w:val="xl83"/>
    <w:basedOn w:val="Normal"/>
    <w:rsid w:val="00D9650F"/>
    <w:pPr>
      <w:pBdr>
        <w:top w:val="single" w:sz="8" w:space="0" w:color="auto"/>
        <w:right w:val="single" w:sz="8" w:space="0" w:color="auto"/>
      </w:pBdr>
      <w:spacing w:before="100" w:beforeAutospacing="1" w:after="100" w:afterAutospacing="1"/>
    </w:pPr>
    <w:rPr>
      <w:rFonts w:ascii="Arial" w:hAnsi="Arial" w:cs="Arial"/>
      <w:b/>
      <w:bCs/>
      <w:sz w:val="18"/>
      <w:szCs w:val="18"/>
      <w:lang w:val="en-US"/>
    </w:rPr>
  </w:style>
  <w:style w:type="paragraph" w:customStyle="1" w:styleId="xl84">
    <w:name w:val="xl84"/>
    <w:basedOn w:val="Normal"/>
    <w:rsid w:val="00D9650F"/>
    <w:pPr>
      <w:pBdr>
        <w:top w:val="single" w:sz="8" w:space="0" w:color="auto"/>
        <w:left w:val="single" w:sz="8" w:space="0" w:color="auto"/>
        <w:right w:val="single" w:sz="8" w:space="0" w:color="auto"/>
      </w:pBdr>
      <w:spacing w:before="100" w:beforeAutospacing="1" w:after="100" w:afterAutospacing="1"/>
    </w:pPr>
    <w:rPr>
      <w:rFonts w:ascii="Arial" w:hAnsi="Arial" w:cs="Arial"/>
      <w:b/>
      <w:bCs/>
      <w:sz w:val="18"/>
      <w:szCs w:val="18"/>
      <w:lang w:val="en-US"/>
    </w:rPr>
  </w:style>
  <w:style w:type="paragraph" w:customStyle="1" w:styleId="xl85">
    <w:name w:val="xl85"/>
    <w:basedOn w:val="Normal"/>
    <w:rsid w:val="00D9650F"/>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lang w:val="en-US"/>
    </w:rPr>
  </w:style>
  <w:style w:type="paragraph" w:customStyle="1" w:styleId="xl86">
    <w:name w:val="xl86"/>
    <w:basedOn w:val="Normal"/>
    <w:rsid w:val="00D9650F"/>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n-US"/>
    </w:rPr>
  </w:style>
  <w:style w:type="paragraph" w:customStyle="1" w:styleId="xl87">
    <w:name w:val="xl87"/>
    <w:basedOn w:val="Normal"/>
    <w:rsid w:val="00D9650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lang w:val="en-US"/>
    </w:rPr>
  </w:style>
  <w:style w:type="paragraph" w:customStyle="1" w:styleId="xl88">
    <w:name w:val="xl88"/>
    <w:basedOn w:val="Normal"/>
    <w:rsid w:val="00D965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n-US"/>
    </w:rPr>
  </w:style>
  <w:style w:type="paragraph" w:customStyle="1" w:styleId="xl89">
    <w:name w:val="xl89"/>
    <w:basedOn w:val="Normal"/>
    <w:rsid w:val="00D9650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8"/>
      <w:szCs w:val="18"/>
      <w:lang w:val="en-US"/>
    </w:rPr>
  </w:style>
  <w:style w:type="paragraph" w:customStyle="1" w:styleId="xl90">
    <w:name w:val="xl90"/>
    <w:basedOn w:val="Normal"/>
    <w:rsid w:val="00D9650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en-US"/>
    </w:rPr>
  </w:style>
  <w:style w:type="paragraph" w:customStyle="1" w:styleId="xl91">
    <w:name w:val="xl91"/>
    <w:basedOn w:val="Normal"/>
    <w:rsid w:val="00D9650F"/>
    <w:pPr>
      <w:spacing w:before="100" w:beforeAutospacing="1" w:after="100" w:afterAutospacing="1"/>
    </w:pPr>
    <w:rPr>
      <w:rFonts w:ascii="Arial" w:hAnsi="Arial" w:cs="Arial"/>
      <w:lang w:val="en-US"/>
    </w:rPr>
  </w:style>
  <w:style w:type="paragraph" w:customStyle="1" w:styleId="xl92">
    <w:name w:val="xl92"/>
    <w:basedOn w:val="Normal"/>
    <w:rsid w:val="00D9650F"/>
    <w:pPr>
      <w:spacing w:before="100" w:beforeAutospacing="1" w:after="100" w:afterAutospacing="1"/>
    </w:pPr>
    <w:rPr>
      <w:rFonts w:ascii="Arial" w:hAnsi="Arial" w:cs="Arial"/>
      <w:b/>
      <w:bCs/>
      <w:sz w:val="18"/>
      <w:szCs w:val="18"/>
      <w:lang w:val="en-US"/>
    </w:rPr>
  </w:style>
  <w:style w:type="paragraph" w:customStyle="1" w:styleId="xl93">
    <w:name w:val="xl93"/>
    <w:basedOn w:val="Normal"/>
    <w:rsid w:val="00D9650F"/>
    <w:pPr>
      <w:spacing w:before="100" w:beforeAutospacing="1" w:after="100" w:afterAutospacing="1"/>
    </w:pPr>
    <w:rPr>
      <w:rFonts w:ascii="Arial" w:hAnsi="Arial" w:cs="Arial"/>
      <w:i/>
      <w:iCs/>
      <w:sz w:val="18"/>
      <w:szCs w:val="18"/>
      <w:lang w:val="en-US"/>
    </w:rPr>
  </w:style>
  <w:style w:type="paragraph" w:customStyle="1" w:styleId="xl94">
    <w:name w:val="xl94"/>
    <w:basedOn w:val="Normal"/>
    <w:rsid w:val="00D9650F"/>
    <w:pPr>
      <w:pBdr>
        <w:top w:val="single" w:sz="8" w:space="0" w:color="auto"/>
        <w:left w:val="single" w:sz="8" w:space="0" w:color="auto"/>
        <w:bottom w:val="single" w:sz="8" w:space="0" w:color="auto"/>
      </w:pBdr>
      <w:spacing w:before="100" w:beforeAutospacing="1" w:after="100" w:afterAutospacing="1"/>
    </w:pPr>
    <w:rPr>
      <w:rFonts w:ascii="Arial" w:hAnsi="Arial" w:cs="Arial"/>
      <w:b/>
      <w:bCs/>
      <w:sz w:val="18"/>
      <w:szCs w:val="18"/>
      <w:lang w:val="en-US"/>
    </w:rPr>
  </w:style>
  <w:style w:type="paragraph" w:customStyle="1" w:styleId="xl95">
    <w:name w:val="xl95"/>
    <w:basedOn w:val="Normal"/>
    <w:rsid w:val="00D9650F"/>
    <w:pPr>
      <w:pBdr>
        <w:top w:val="single" w:sz="8" w:space="0" w:color="auto"/>
        <w:bottom w:val="single" w:sz="8" w:space="0" w:color="auto"/>
      </w:pBdr>
      <w:spacing w:before="100" w:beforeAutospacing="1" w:after="100" w:afterAutospacing="1"/>
    </w:pPr>
    <w:rPr>
      <w:rFonts w:ascii="Arial" w:hAnsi="Arial" w:cs="Arial"/>
      <w:b/>
      <w:bCs/>
      <w:sz w:val="18"/>
      <w:szCs w:val="18"/>
      <w:lang w:val="en-US"/>
    </w:rPr>
  </w:style>
  <w:style w:type="paragraph" w:customStyle="1" w:styleId="xl96">
    <w:name w:val="xl96"/>
    <w:basedOn w:val="Normal"/>
    <w:rsid w:val="00D9650F"/>
    <w:pPr>
      <w:pBdr>
        <w:top w:val="single" w:sz="8" w:space="0" w:color="auto"/>
        <w:bottom w:val="single" w:sz="8" w:space="0" w:color="auto"/>
        <w:right w:val="single" w:sz="8" w:space="0" w:color="auto"/>
      </w:pBdr>
      <w:spacing w:before="100" w:beforeAutospacing="1" w:after="100" w:afterAutospacing="1"/>
    </w:pPr>
    <w:rPr>
      <w:rFonts w:ascii="Arial" w:hAnsi="Arial" w:cs="Arial"/>
      <w:b/>
      <w:bCs/>
      <w:sz w:val="18"/>
      <w:szCs w:val="18"/>
      <w:lang w:val="en-US"/>
    </w:rPr>
  </w:style>
  <w:style w:type="paragraph" w:customStyle="1" w:styleId="xl98">
    <w:name w:val="xl98"/>
    <w:basedOn w:val="Normal"/>
    <w:rsid w:val="00D9650F"/>
    <w:pPr>
      <w:pBdr>
        <w:top w:val="single" w:sz="8" w:space="0" w:color="auto"/>
        <w:left w:val="single" w:sz="8" w:space="0" w:color="auto"/>
      </w:pBdr>
      <w:spacing w:before="100" w:beforeAutospacing="1" w:after="100" w:afterAutospacing="1"/>
    </w:pPr>
    <w:rPr>
      <w:rFonts w:ascii="Arial" w:hAnsi="Arial" w:cs="Arial"/>
      <w:b/>
      <w:bCs/>
      <w:sz w:val="18"/>
      <w:szCs w:val="18"/>
      <w:lang w:val="en-US"/>
    </w:rPr>
  </w:style>
  <w:style w:type="paragraph" w:customStyle="1" w:styleId="xl99">
    <w:name w:val="xl99"/>
    <w:basedOn w:val="Normal"/>
    <w:rsid w:val="00D9650F"/>
    <w:pPr>
      <w:pBdr>
        <w:left w:val="single" w:sz="8" w:space="0" w:color="auto"/>
        <w:bottom w:val="single" w:sz="8" w:space="0" w:color="auto"/>
      </w:pBdr>
      <w:spacing w:before="100" w:beforeAutospacing="1" w:after="100" w:afterAutospacing="1"/>
    </w:pPr>
    <w:rPr>
      <w:rFonts w:ascii="Arial" w:hAnsi="Arial" w:cs="Arial"/>
      <w:b/>
      <w:bCs/>
      <w:sz w:val="18"/>
      <w:szCs w:val="18"/>
      <w:lang w:val="en-US"/>
    </w:rPr>
  </w:style>
  <w:style w:type="paragraph" w:customStyle="1" w:styleId="xl100">
    <w:name w:val="xl100"/>
    <w:basedOn w:val="Normal"/>
    <w:rsid w:val="00D9650F"/>
    <w:pPr>
      <w:pBdr>
        <w:top w:val="single" w:sz="8" w:space="0" w:color="auto"/>
        <w:right w:val="single" w:sz="8" w:space="0" w:color="auto"/>
      </w:pBdr>
      <w:spacing w:before="100" w:beforeAutospacing="1" w:after="100" w:afterAutospacing="1"/>
    </w:pPr>
    <w:rPr>
      <w:rFonts w:ascii="Arial" w:hAnsi="Arial" w:cs="Arial"/>
      <w:b/>
      <w:bCs/>
      <w:sz w:val="18"/>
      <w:szCs w:val="18"/>
      <w:lang w:val="en-US"/>
    </w:rPr>
  </w:style>
  <w:style w:type="paragraph" w:customStyle="1" w:styleId="xl101">
    <w:name w:val="xl101"/>
    <w:basedOn w:val="Normal"/>
    <w:rsid w:val="00D9650F"/>
    <w:pPr>
      <w:pBdr>
        <w:bottom w:val="single" w:sz="8" w:space="0" w:color="auto"/>
        <w:right w:val="single" w:sz="8" w:space="0" w:color="auto"/>
      </w:pBdr>
      <w:spacing w:before="100" w:beforeAutospacing="1" w:after="100" w:afterAutospacing="1"/>
    </w:pPr>
    <w:rPr>
      <w:rFonts w:ascii="Arial" w:hAnsi="Arial" w:cs="Arial"/>
      <w:b/>
      <w:bCs/>
      <w:sz w:val="18"/>
      <w:szCs w:val="18"/>
      <w:lang w:val="en-US"/>
    </w:rPr>
  </w:style>
  <w:style w:type="paragraph" w:customStyle="1" w:styleId="xl102">
    <w:name w:val="xl102"/>
    <w:basedOn w:val="Normal"/>
    <w:rsid w:val="00D9650F"/>
    <w:pPr>
      <w:pBdr>
        <w:top w:val="single" w:sz="8" w:space="0" w:color="auto"/>
        <w:bottom w:val="single" w:sz="8" w:space="0" w:color="auto"/>
        <w:right w:val="single" w:sz="8" w:space="0" w:color="auto"/>
      </w:pBdr>
      <w:spacing w:before="100" w:beforeAutospacing="1" w:after="100" w:afterAutospacing="1"/>
    </w:pPr>
    <w:rPr>
      <w:rFonts w:ascii="Arial" w:hAnsi="Arial" w:cs="Arial"/>
      <w:b/>
      <w:bCs/>
      <w:sz w:val="18"/>
      <w:szCs w:val="18"/>
      <w:lang w:val="en-US"/>
    </w:rPr>
  </w:style>
  <w:style w:type="paragraph" w:customStyle="1" w:styleId="xl103">
    <w:name w:val="xl103"/>
    <w:basedOn w:val="Normal"/>
    <w:rsid w:val="00D9650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lang w:val="en-US"/>
    </w:rPr>
  </w:style>
  <w:style w:type="paragraph" w:customStyle="1" w:styleId="xl104">
    <w:name w:val="xl104"/>
    <w:basedOn w:val="Normal"/>
    <w:rsid w:val="00D9650F"/>
    <w:pPr>
      <w:pBdr>
        <w:top w:val="single" w:sz="4" w:space="0" w:color="auto"/>
        <w:left w:val="single" w:sz="4" w:space="0" w:color="auto"/>
        <w:bottom w:val="single" w:sz="4" w:space="0" w:color="auto"/>
        <w:right w:val="single" w:sz="8" w:space="0" w:color="auto"/>
      </w:pBdr>
      <w:spacing w:before="100" w:beforeAutospacing="1" w:after="100" w:afterAutospacing="1"/>
    </w:pPr>
    <w:rPr>
      <w:sz w:val="24"/>
      <w:szCs w:val="24"/>
      <w:lang w:val="en-US"/>
    </w:rPr>
  </w:style>
  <w:style w:type="paragraph" w:customStyle="1" w:styleId="xl105">
    <w:name w:val="xl105"/>
    <w:basedOn w:val="Normal"/>
    <w:rsid w:val="00D9650F"/>
    <w:pPr>
      <w:spacing w:before="100" w:beforeAutospacing="1" w:after="100" w:afterAutospacing="1"/>
    </w:pPr>
    <w:rPr>
      <w:rFonts w:ascii="Arial" w:hAnsi="Arial" w:cs="Arial"/>
      <w:sz w:val="18"/>
      <w:szCs w:val="18"/>
      <w:lang w:val="en-US"/>
    </w:rPr>
  </w:style>
  <w:style w:type="paragraph" w:customStyle="1" w:styleId="xl106">
    <w:name w:val="xl106"/>
    <w:basedOn w:val="Normal"/>
    <w:rsid w:val="00D9650F"/>
    <w:pPr>
      <w:shd w:val="clear" w:color="000000" w:fill="FFFFFF"/>
      <w:spacing w:before="100" w:beforeAutospacing="1" w:after="100" w:afterAutospacing="1"/>
    </w:pPr>
    <w:rPr>
      <w:rFonts w:ascii="Arial" w:hAnsi="Arial" w:cs="Arial"/>
      <w:sz w:val="18"/>
      <w:szCs w:val="18"/>
      <w:lang w:val="en-US"/>
    </w:rPr>
  </w:style>
  <w:style w:type="paragraph" w:customStyle="1" w:styleId="xl107">
    <w:name w:val="xl107"/>
    <w:basedOn w:val="Normal"/>
    <w:rsid w:val="00D9650F"/>
    <w:pPr>
      <w:spacing w:before="100" w:beforeAutospacing="1" w:after="100" w:afterAutospacing="1"/>
    </w:pPr>
    <w:rPr>
      <w:rFonts w:ascii="Arial" w:hAnsi="Arial" w:cs="Arial"/>
      <w:lang w:val="en-US"/>
    </w:rPr>
  </w:style>
  <w:style w:type="paragraph" w:customStyle="1" w:styleId="xl108">
    <w:name w:val="xl108"/>
    <w:basedOn w:val="Normal"/>
    <w:rsid w:val="00D9650F"/>
    <w:pPr>
      <w:spacing w:before="100" w:beforeAutospacing="1" w:after="100" w:afterAutospacing="1"/>
    </w:pPr>
    <w:rPr>
      <w:rFonts w:ascii="Arial" w:hAnsi="Arial" w:cs="Arial"/>
      <w:b/>
      <w:bCs/>
      <w:i/>
      <w:iCs/>
      <w:sz w:val="18"/>
      <w:szCs w:val="18"/>
      <w:lang w:val="en-US"/>
    </w:rPr>
  </w:style>
  <w:style w:type="paragraph" w:customStyle="1" w:styleId="xl109">
    <w:name w:val="xl109"/>
    <w:basedOn w:val="Normal"/>
    <w:rsid w:val="00D9650F"/>
    <w:pPr>
      <w:spacing w:before="100" w:beforeAutospacing="1" w:after="100" w:afterAutospacing="1"/>
    </w:pPr>
    <w:rPr>
      <w:sz w:val="24"/>
      <w:szCs w:val="24"/>
      <w:lang w:val="en-US"/>
    </w:rPr>
  </w:style>
  <w:style w:type="paragraph" w:customStyle="1" w:styleId="xl110">
    <w:name w:val="xl110"/>
    <w:basedOn w:val="Normal"/>
    <w:rsid w:val="00D9650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111">
    <w:name w:val="xl111"/>
    <w:basedOn w:val="Normal"/>
    <w:rsid w:val="00D9650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18"/>
      <w:szCs w:val="18"/>
      <w:lang w:val="en-US"/>
    </w:rPr>
  </w:style>
  <w:style w:type="paragraph" w:customStyle="1" w:styleId="xl112">
    <w:name w:val="xl112"/>
    <w:basedOn w:val="Normal"/>
    <w:rsid w:val="00D9650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lang w:val="en-US"/>
    </w:rPr>
  </w:style>
  <w:style w:type="paragraph" w:customStyle="1" w:styleId="xl113">
    <w:name w:val="xl113"/>
    <w:basedOn w:val="Normal"/>
    <w:rsid w:val="00D9650F"/>
    <w:pPr>
      <w:pBdr>
        <w:top w:val="single" w:sz="4" w:space="0" w:color="auto"/>
        <w:left w:val="single" w:sz="8"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114">
    <w:name w:val="xl114"/>
    <w:basedOn w:val="Normal"/>
    <w:rsid w:val="00D9650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18"/>
      <w:szCs w:val="18"/>
      <w:lang w:val="en-US"/>
    </w:rPr>
  </w:style>
  <w:style w:type="paragraph" w:customStyle="1" w:styleId="xl115">
    <w:name w:val="xl115"/>
    <w:basedOn w:val="Normal"/>
    <w:rsid w:val="00D9650F"/>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116">
    <w:name w:val="xl116"/>
    <w:basedOn w:val="Normal"/>
    <w:rsid w:val="00D9650F"/>
    <w:pPr>
      <w:pBdr>
        <w:top w:val="single" w:sz="4" w:space="0" w:color="auto"/>
        <w:left w:val="single" w:sz="4" w:space="0" w:color="auto"/>
        <w:bottom w:val="single" w:sz="8" w:space="0" w:color="auto"/>
        <w:right w:val="single" w:sz="8" w:space="0" w:color="auto"/>
      </w:pBdr>
      <w:spacing w:before="100" w:beforeAutospacing="1" w:after="100" w:afterAutospacing="1"/>
    </w:pPr>
    <w:rPr>
      <w:sz w:val="24"/>
      <w:szCs w:val="24"/>
      <w:lang w:val="en-US"/>
    </w:rPr>
  </w:style>
  <w:style w:type="paragraph" w:customStyle="1" w:styleId="xl117">
    <w:name w:val="xl117"/>
    <w:basedOn w:val="Normal"/>
    <w:rsid w:val="00D9650F"/>
    <w:pPr>
      <w:pBdr>
        <w:left w:val="single" w:sz="8" w:space="0" w:color="auto"/>
        <w:bottom w:val="single" w:sz="8" w:space="0" w:color="auto"/>
      </w:pBdr>
      <w:spacing w:before="100" w:beforeAutospacing="1" w:after="100" w:afterAutospacing="1"/>
    </w:pPr>
    <w:rPr>
      <w:rFonts w:ascii="Arial" w:hAnsi="Arial" w:cs="Arial"/>
      <w:b/>
      <w:bCs/>
      <w:i/>
      <w:iCs/>
      <w:sz w:val="18"/>
      <w:szCs w:val="18"/>
      <w:lang w:val="en-US"/>
    </w:rPr>
  </w:style>
  <w:style w:type="character" w:customStyle="1" w:styleId="Heading3Char">
    <w:name w:val="Heading 3 Char"/>
    <w:basedOn w:val="DefaultParagraphFont"/>
    <w:link w:val="Heading3"/>
    <w:rsid w:val="00997DC4"/>
    <w:rPr>
      <w:sz w:val="24"/>
      <w:lang w:val="cs-CZ"/>
    </w:rPr>
  </w:style>
  <w:style w:type="character" w:customStyle="1" w:styleId="BodyTextIndent2Char">
    <w:name w:val="Body Text Indent 2 Char"/>
    <w:basedOn w:val="DefaultParagraphFont"/>
    <w:link w:val="BodyTextIndent2"/>
    <w:semiHidden/>
    <w:rsid w:val="00997DC4"/>
    <w:rPr>
      <w:rFonts w:ascii="Arial" w:hAnsi="Arial"/>
      <w:snapToGrid w:val="0"/>
      <w:sz w:val="18"/>
      <w:lang w:val="cs-CZ"/>
    </w:rPr>
  </w:style>
  <w:style w:type="character" w:customStyle="1" w:styleId="BodyTextIndentChar">
    <w:name w:val="Body Text Indent Char"/>
    <w:basedOn w:val="DefaultParagraphFont"/>
    <w:link w:val="BodyTextIndent"/>
    <w:semiHidden/>
    <w:rsid w:val="00997DC4"/>
    <w:rPr>
      <w:snapToGrid w:val="0"/>
      <w:sz w:val="22"/>
      <w:lang w:val="cs-CZ"/>
    </w:rPr>
  </w:style>
  <w:style w:type="table" w:styleId="TableGrid">
    <w:name w:val="Table Grid"/>
    <w:basedOn w:val="TableNormal"/>
    <w:uiPriority w:val="59"/>
    <w:rsid w:val="002577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6701102">
      <w:bodyDiv w:val="1"/>
      <w:marLeft w:val="0"/>
      <w:marRight w:val="0"/>
      <w:marTop w:val="0"/>
      <w:marBottom w:val="0"/>
      <w:divBdr>
        <w:top w:val="none" w:sz="0" w:space="0" w:color="auto"/>
        <w:left w:val="none" w:sz="0" w:space="0" w:color="auto"/>
        <w:bottom w:val="none" w:sz="0" w:space="0" w:color="auto"/>
        <w:right w:val="none" w:sz="0" w:space="0" w:color="auto"/>
      </w:divBdr>
    </w:div>
    <w:div w:id="308560424">
      <w:bodyDiv w:val="1"/>
      <w:marLeft w:val="0"/>
      <w:marRight w:val="0"/>
      <w:marTop w:val="0"/>
      <w:marBottom w:val="0"/>
      <w:divBdr>
        <w:top w:val="none" w:sz="0" w:space="0" w:color="auto"/>
        <w:left w:val="none" w:sz="0" w:space="0" w:color="auto"/>
        <w:bottom w:val="none" w:sz="0" w:space="0" w:color="auto"/>
        <w:right w:val="none" w:sz="0" w:space="0" w:color="auto"/>
      </w:divBdr>
    </w:div>
    <w:div w:id="349186088">
      <w:bodyDiv w:val="1"/>
      <w:marLeft w:val="0"/>
      <w:marRight w:val="0"/>
      <w:marTop w:val="0"/>
      <w:marBottom w:val="0"/>
      <w:divBdr>
        <w:top w:val="none" w:sz="0" w:space="0" w:color="auto"/>
        <w:left w:val="none" w:sz="0" w:space="0" w:color="auto"/>
        <w:bottom w:val="none" w:sz="0" w:space="0" w:color="auto"/>
        <w:right w:val="none" w:sz="0" w:space="0" w:color="auto"/>
      </w:divBdr>
    </w:div>
    <w:div w:id="1046638792">
      <w:bodyDiv w:val="1"/>
      <w:marLeft w:val="0"/>
      <w:marRight w:val="0"/>
      <w:marTop w:val="0"/>
      <w:marBottom w:val="0"/>
      <w:divBdr>
        <w:top w:val="none" w:sz="0" w:space="0" w:color="auto"/>
        <w:left w:val="none" w:sz="0" w:space="0" w:color="auto"/>
        <w:bottom w:val="none" w:sz="0" w:space="0" w:color="auto"/>
        <w:right w:val="none" w:sz="0" w:space="0" w:color="auto"/>
      </w:divBdr>
    </w:div>
    <w:div w:id="1265386927">
      <w:bodyDiv w:val="1"/>
      <w:marLeft w:val="0"/>
      <w:marRight w:val="0"/>
      <w:marTop w:val="0"/>
      <w:marBottom w:val="0"/>
      <w:divBdr>
        <w:top w:val="none" w:sz="0" w:space="0" w:color="auto"/>
        <w:left w:val="none" w:sz="0" w:space="0" w:color="auto"/>
        <w:bottom w:val="none" w:sz="0" w:space="0" w:color="auto"/>
        <w:right w:val="none" w:sz="0" w:space="0" w:color="auto"/>
      </w:divBdr>
    </w:div>
    <w:div w:id="184427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acle.com/suppor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acle.com/contrac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acle.com/suppor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acle.com/contrac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B7025-A1D0-432C-86A2-E307A1E2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1780</Words>
  <Characters>10147</Characters>
  <Application>Microsoft Office Word</Application>
  <DocSecurity>0</DocSecurity>
  <Lines>84</Lines>
  <Paragraphs>23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Oracle Czech</vt:lpstr>
      <vt:lpstr>Oracle Czech</vt:lpstr>
    </vt:vector>
  </TitlesOfParts>
  <Company>Oracle Czech</Company>
  <LinksUpToDate>false</LinksUpToDate>
  <CharactersWithSpaces>11904</CharactersWithSpaces>
  <SharedDoc>false</SharedDoc>
  <HLinks>
    <vt:vector size="6" baseType="variant">
      <vt:variant>
        <vt:i4>8323122</vt:i4>
      </vt:variant>
      <vt:variant>
        <vt:i4>0</vt:i4>
      </vt:variant>
      <vt:variant>
        <vt:i4>0</vt:i4>
      </vt:variant>
      <vt:variant>
        <vt:i4>5</vt:i4>
      </vt:variant>
      <vt:variant>
        <vt:lpwstr>http://www.oracle.com/support/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Oracle Czech</dc:title>
  <dc:creator>MIS</dc:creator>
  <cp:lastModifiedBy>vlbartos</cp:lastModifiedBy>
  <cp:revision>2</cp:revision>
  <cp:lastPrinted>2015-03-23T08:27:00Z</cp:lastPrinted>
  <dcterms:created xsi:type="dcterms:W3CDTF">2017-05-10T12:57:00Z</dcterms:created>
  <dcterms:modified xsi:type="dcterms:W3CDTF">2017-05-10T12:57:00Z</dcterms:modified>
</cp:coreProperties>
</file>